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BA3C" w14:textId="6009A0F7" w:rsidR="00F11AEA" w:rsidRPr="00BE7E05" w:rsidRDefault="00F11AEA" w:rsidP="00AD3233">
      <w:pPr>
        <w:spacing w:after="0" w:line="240" w:lineRule="auto"/>
        <w:jc w:val="center"/>
        <w:rPr>
          <w:b/>
          <w:sz w:val="32"/>
          <w:szCs w:val="32"/>
        </w:rPr>
      </w:pPr>
      <w:r w:rsidRPr="00BE7E05">
        <w:rPr>
          <w:b/>
          <w:sz w:val="32"/>
          <w:szCs w:val="32"/>
        </w:rPr>
        <w:t>Standard of Practice Guidelines for</w:t>
      </w:r>
    </w:p>
    <w:p w14:paraId="2EE422FC" w14:textId="77777777" w:rsidR="00AD3233" w:rsidRDefault="00F11AEA" w:rsidP="00AD3233">
      <w:pPr>
        <w:spacing w:after="0" w:line="240" w:lineRule="auto"/>
        <w:jc w:val="center"/>
        <w:rPr>
          <w:b/>
          <w:sz w:val="32"/>
          <w:szCs w:val="32"/>
        </w:rPr>
      </w:pPr>
      <w:r w:rsidRPr="00BE7E05">
        <w:rPr>
          <w:b/>
          <w:sz w:val="32"/>
          <w:szCs w:val="32"/>
        </w:rPr>
        <w:t xml:space="preserve">Teachers Answering Student Questions Related to </w:t>
      </w:r>
    </w:p>
    <w:p w14:paraId="606FEAAB" w14:textId="3350694B" w:rsidR="00F11AEA" w:rsidRPr="00BE7E05" w:rsidRDefault="00BE7E05" w:rsidP="00AD3233">
      <w:pPr>
        <w:spacing w:after="0" w:line="240" w:lineRule="auto"/>
        <w:jc w:val="center"/>
        <w:rPr>
          <w:b/>
          <w:sz w:val="32"/>
          <w:szCs w:val="32"/>
        </w:rPr>
      </w:pPr>
      <w:r w:rsidRPr="00BE7E05">
        <w:rPr>
          <w:b/>
          <w:sz w:val="32"/>
          <w:szCs w:val="32"/>
        </w:rPr>
        <w:t xml:space="preserve">HIV and </w:t>
      </w:r>
      <w:r w:rsidR="00F11AEA" w:rsidRPr="00BE7E05">
        <w:rPr>
          <w:b/>
          <w:sz w:val="32"/>
          <w:szCs w:val="32"/>
        </w:rPr>
        <w:t>Sex Education</w:t>
      </w:r>
    </w:p>
    <w:p w14:paraId="408A7D89" w14:textId="77777777" w:rsidR="00A178C3" w:rsidRDefault="00A178C3" w:rsidP="00C030EE">
      <w:pPr>
        <w:spacing w:after="0" w:line="240" w:lineRule="auto"/>
        <w:jc w:val="center"/>
        <w:rPr>
          <w:b/>
          <w:sz w:val="28"/>
          <w:szCs w:val="28"/>
        </w:rPr>
      </w:pPr>
    </w:p>
    <w:p w14:paraId="1BFEBB53" w14:textId="6B3299A3" w:rsidR="00A178C3" w:rsidRDefault="00521A29" w:rsidP="00C030EE">
      <w:pPr>
        <w:spacing w:after="0" w:line="240" w:lineRule="auto"/>
        <w:jc w:val="center"/>
        <w:rPr>
          <w:b/>
          <w:sz w:val="28"/>
          <w:szCs w:val="28"/>
        </w:rPr>
      </w:pPr>
      <w:r w:rsidRPr="00F57F6E">
        <w:rPr>
          <w:b/>
          <w:sz w:val="28"/>
          <w:szCs w:val="28"/>
          <w:highlight w:val="yellow"/>
        </w:rPr>
        <w:t xml:space="preserve">Great </w:t>
      </w:r>
      <w:r w:rsidR="000428AE">
        <w:rPr>
          <w:b/>
          <w:sz w:val="28"/>
          <w:szCs w:val="28"/>
          <w:highlight w:val="yellow"/>
        </w:rPr>
        <w:t>American</w:t>
      </w:r>
      <w:r w:rsidRPr="00F57F6E">
        <w:rPr>
          <w:b/>
          <w:sz w:val="28"/>
          <w:szCs w:val="28"/>
          <w:highlight w:val="yellow"/>
        </w:rPr>
        <w:t xml:space="preserve"> </w:t>
      </w:r>
      <w:r w:rsidR="00A178C3" w:rsidRPr="00F57F6E">
        <w:rPr>
          <w:b/>
          <w:sz w:val="28"/>
          <w:szCs w:val="28"/>
          <w:highlight w:val="yellow"/>
        </w:rPr>
        <w:t>School District</w:t>
      </w:r>
    </w:p>
    <w:p w14:paraId="16652EBB" w14:textId="77777777" w:rsidR="00A178C3" w:rsidRDefault="00A178C3" w:rsidP="00C030EE">
      <w:pPr>
        <w:spacing w:after="0" w:line="240" w:lineRule="auto"/>
        <w:jc w:val="center"/>
        <w:rPr>
          <w:b/>
          <w:sz w:val="28"/>
          <w:szCs w:val="28"/>
        </w:rPr>
      </w:pPr>
      <w:r w:rsidRPr="00F11AEA">
        <w:rPr>
          <w:b/>
          <w:sz w:val="28"/>
          <w:szCs w:val="28"/>
        </w:rPr>
        <w:t>Sex Education Advisory Board</w:t>
      </w:r>
    </w:p>
    <w:p w14:paraId="42BE6BAA" w14:textId="77777777" w:rsidR="00A178C3" w:rsidRPr="00C030EE" w:rsidRDefault="00A178C3" w:rsidP="00C030EE">
      <w:pPr>
        <w:spacing w:after="0" w:line="240" w:lineRule="auto"/>
        <w:jc w:val="center"/>
        <w:rPr>
          <w:b/>
        </w:rPr>
      </w:pPr>
    </w:p>
    <w:p w14:paraId="7830DCC7" w14:textId="51667AAE" w:rsidR="00F11AEA" w:rsidRPr="00C030EE" w:rsidRDefault="00A178C3" w:rsidP="00AA6A36">
      <w:pPr>
        <w:spacing w:after="0" w:line="240" w:lineRule="auto"/>
        <w:jc w:val="center"/>
        <w:rPr>
          <w:b/>
        </w:rPr>
      </w:pPr>
      <w:r w:rsidRPr="00C030EE">
        <w:rPr>
          <w:b/>
        </w:rPr>
        <w:t xml:space="preserve">Revised </w:t>
      </w:r>
      <w:r w:rsidR="00521A29" w:rsidRPr="00F57F6E">
        <w:rPr>
          <w:b/>
          <w:highlight w:val="yellow"/>
        </w:rPr>
        <w:t>[insert date]</w:t>
      </w:r>
    </w:p>
    <w:p w14:paraId="0592C684" w14:textId="7BD1EB19" w:rsidR="00A178C3" w:rsidRPr="00C030EE" w:rsidRDefault="00A178C3" w:rsidP="00C030EE">
      <w:pPr>
        <w:spacing w:after="0" w:line="240" w:lineRule="auto"/>
        <w:jc w:val="center"/>
        <w:rPr>
          <w:b/>
        </w:rPr>
      </w:pPr>
      <w:r w:rsidRPr="00AA6A36">
        <w:rPr>
          <w:b/>
        </w:rPr>
        <w:t xml:space="preserve">Approved by Board of Education </w:t>
      </w:r>
      <w:r w:rsidR="00AA6A36" w:rsidRPr="00F57F6E">
        <w:rPr>
          <w:b/>
          <w:highlight w:val="yellow"/>
        </w:rPr>
        <w:t>[insert date]</w:t>
      </w:r>
    </w:p>
    <w:p w14:paraId="6AD6721E" w14:textId="77777777" w:rsidR="00A178C3" w:rsidRPr="00C030EE" w:rsidRDefault="00A178C3" w:rsidP="00C030EE">
      <w:pPr>
        <w:spacing w:after="0" w:line="240" w:lineRule="auto"/>
        <w:jc w:val="center"/>
        <w:rPr>
          <w:b/>
        </w:rPr>
      </w:pPr>
    </w:p>
    <w:p w14:paraId="3FE4E3A2" w14:textId="77777777" w:rsidR="00BE7E05" w:rsidRPr="00C030EE" w:rsidRDefault="00BE7E05" w:rsidP="006B0D8E">
      <w:p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hanging="360"/>
        <w:rPr>
          <w:b/>
        </w:rPr>
      </w:pPr>
    </w:p>
    <w:p w14:paraId="4AFD85B5" w14:textId="77777777" w:rsidR="00A178C3" w:rsidRPr="00C030EE" w:rsidRDefault="006B0D8E" w:rsidP="006B0D8E">
      <w:p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hanging="360"/>
        <w:rPr>
          <w:b/>
        </w:rPr>
      </w:pPr>
      <w:r>
        <w:rPr>
          <w:b/>
        </w:rPr>
        <w:t>Teachers</w:t>
      </w:r>
      <w:r w:rsidR="00A178C3" w:rsidRPr="00C030EE">
        <w:rPr>
          <w:b/>
        </w:rPr>
        <w:t xml:space="preserve"> play a critical role in ensuring a safe and healthy school climate.</w:t>
      </w:r>
    </w:p>
    <w:p w14:paraId="7AFF5202" w14:textId="77777777" w:rsidR="00A178C3" w:rsidRPr="00C030EE" w:rsidRDefault="00A178C3"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C030EE">
        <w:rPr>
          <w:b/>
        </w:rPr>
        <w:t>Be sure classroom ground rules are posted and reviewed with students.</w:t>
      </w:r>
    </w:p>
    <w:p w14:paraId="2FFA0E17" w14:textId="77777777" w:rsidR="00A178C3" w:rsidRPr="00C030EE" w:rsidRDefault="00A178C3"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C030EE">
        <w:rPr>
          <w:b/>
        </w:rPr>
        <w:t>Use a matter of fact tone.</w:t>
      </w:r>
    </w:p>
    <w:p w14:paraId="26FB4978" w14:textId="77777777" w:rsidR="00A178C3" w:rsidRDefault="006B0D8E"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6B0D8E">
        <w:rPr>
          <w:b/>
        </w:rPr>
        <w:t>Always</w:t>
      </w:r>
      <w:r>
        <w:rPr>
          <w:b/>
        </w:rPr>
        <w:t xml:space="preserve"> affirm</w:t>
      </w:r>
      <w:r w:rsidR="00A178C3" w:rsidRPr="006B0D8E">
        <w:rPr>
          <w:b/>
        </w:rPr>
        <w:t xml:space="preserve"> student</w:t>
      </w:r>
      <w:r>
        <w:rPr>
          <w:b/>
        </w:rPr>
        <w:t>s</w:t>
      </w:r>
      <w:r w:rsidR="00A178C3" w:rsidRPr="006B0D8E">
        <w:rPr>
          <w:b/>
        </w:rPr>
        <w:t xml:space="preserve"> for asking</w:t>
      </w:r>
      <w:r>
        <w:rPr>
          <w:b/>
        </w:rPr>
        <w:t xml:space="preserve"> questions</w:t>
      </w:r>
      <w:r w:rsidR="00A178C3" w:rsidRPr="006B0D8E">
        <w:rPr>
          <w:b/>
        </w:rPr>
        <w:t xml:space="preserve">. </w:t>
      </w:r>
    </w:p>
    <w:p w14:paraId="113E5484" w14:textId="77777777" w:rsidR="006B0D8E" w:rsidRPr="00C030EE" w:rsidRDefault="006B0D8E"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C030EE">
        <w:rPr>
          <w:b/>
        </w:rPr>
        <w:t>Follow up privately, if necessary.</w:t>
      </w:r>
    </w:p>
    <w:p w14:paraId="1F3D1037" w14:textId="77777777" w:rsidR="006B0D8E" w:rsidRPr="006B0D8E" w:rsidRDefault="006B0D8E" w:rsidP="006B0D8E">
      <w:pPr>
        <w:pBdr>
          <w:top w:val="single" w:sz="4" w:space="1" w:color="auto"/>
          <w:left w:val="single" w:sz="4" w:space="4" w:color="auto"/>
          <w:bottom w:val="single" w:sz="4" w:space="1" w:color="auto"/>
          <w:right w:val="single" w:sz="4" w:space="4" w:color="auto"/>
        </w:pBdr>
        <w:tabs>
          <w:tab w:val="left" w:pos="1080"/>
        </w:tabs>
        <w:spacing w:after="0" w:line="240" w:lineRule="auto"/>
        <w:ind w:left="720" w:right="720"/>
        <w:rPr>
          <w:b/>
        </w:rPr>
      </w:pPr>
    </w:p>
    <w:p w14:paraId="1BFBF7C1" w14:textId="77777777" w:rsidR="00A178C3" w:rsidRPr="00C030EE" w:rsidRDefault="00A178C3" w:rsidP="00C030EE">
      <w:pPr>
        <w:pStyle w:val="ListParagraph"/>
        <w:spacing w:after="0" w:line="240" w:lineRule="auto"/>
      </w:pPr>
    </w:p>
    <w:p w14:paraId="2C5C562B" w14:textId="77777777" w:rsidR="00ED7572" w:rsidRPr="00C030EE" w:rsidRDefault="00F11AEA" w:rsidP="006B0D8E">
      <w:pPr>
        <w:pStyle w:val="ListParagraph"/>
        <w:numPr>
          <w:ilvl w:val="0"/>
          <w:numId w:val="1"/>
        </w:numPr>
        <w:spacing w:after="0" w:line="240" w:lineRule="auto"/>
        <w:ind w:left="360"/>
      </w:pPr>
      <w:r w:rsidRPr="00C030EE">
        <w:t>Teachers will provide a question box to allow students</w:t>
      </w:r>
      <w:r w:rsidR="00ED7572" w:rsidRPr="00C030EE">
        <w:t xml:space="preserve"> </w:t>
      </w:r>
      <w:r w:rsidRPr="00C030EE">
        <w:t xml:space="preserve">to submit anonymous questions. Every student </w:t>
      </w:r>
      <w:r w:rsidR="00BE7E05" w:rsidRPr="00C030EE">
        <w:t xml:space="preserve">in the class will be given a slip of paper at the beginning of each lesson and </w:t>
      </w:r>
      <w:r w:rsidRPr="00C030EE">
        <w:t xml:space="preserve">will </w:t>
      </w:r>
      <w:r w:rsidR="00BE7E05" w:rsidRPr="00C030EE">
        <w:t>place their slip of paper in the question box</w:t>
      </w:r>
      <w:r w:rsidRPr="00C030EE">
        <w:t xml:space="preserve"> at the end of sex education lessons. On it, each student will write a question, a comment about the class, or a compliment for the teacher.</w:t>
      </w:r>
      <w:r w:rsidR="00ED7572" w:rsidRPr="00C030EE">
        <w:t xml:space="preserve"> </w:t>
      </w:r>
      <w:r w:rsidR="00A178C3" w:rsidRPr="00C030EE">
        <w:t>This ensures anonymity and encourages reflection on the day’s lesson.</w:t>
      </w:r>
    </w:p>
    <w:p w14:paraId="6D628C28" w14:textId="77777777" w:rsidR="00963867" w:rsidRPr="00C030EE" w:rsidRDefault="00ED7572" w:rsidP="006B0D8E">
      <w:pPr>
        <w:pStyle w:val="ListParagraph"/>
        <w:numPr>
          <w:ilvl w:val="0"/>
          <w:numId w:val="3"/>
        </w:numPr>
        <w:spacing w:after="0" w:line="240" w:lineRule="auto"/>
        <w:ind w:left="1080"/>
      </w:pPr>
      <w:r w:rsidRPr="00C030EE">
        <w:t xml:space="preserve">In grades 4-6, teachers will make the question box available for every sex education lesson. </w:t>
      </w:r>
    </w:p>
    <w:p w14:paraId="78A7C0E1" w14:textId="77777777" w:rsidR="00ED7572" w:rsidRPr="00C030EE" w:rsidRDefault="00ED7572" w:rsidP="006B0D8E">
      <w:pPr>
        <w:pStyle w:val="ListParagraph"/>
        <w:numPr>
          <w:ilvl w:val="0"/>
          <w:numId w:val="3"/>
        </w:numPr>
        <w:spacing w:after="0" w:line="240" w:lineRule="auto"/>
        <w:ind w:left="1080"/>
      </w:pPr>
      <w:r w:rsidRPr="00C030EE">
        <w:t>At middle and high school, teachers will use a question box, but may choose to have it available at two points during the sex education lessons, rather than every day.</w:t>
      </w:r>
    </w:p>
    <w:p w14:paraId="569F7CBC" w14:textId="77777777" w:rsidR="00F11AEA" w:rsidRPr="00C030EE" w:rsidRDefault="00F11AEA" w:rsidP="006B0D8E">
      <w:pPr>
        <w:pStyle w:val="ListParagraph"/>
        <w:spacing w:after="0" w:line="240" w:lineRule="auto"/>
        <w:ind w:left="360"/>
      </w:pPr>
    </w:p>
    <w:p w14:paraId="3F812205" w14:textId="77777777" w:rsidR="00BE7E05" w:rsidRPr="00C030EE" w:rsidRDefault="00ED7572" w:rsidP="006B0D8E">
      <w:pPr>
        <w:pStyle w:val="ListParagraph"/>
        <w:numPr>
          <w:ilvl w:val="0"/>
          <w:numId w:val="1"/>
        </w:numPr>
        <w:spacing w:after="0" w:line="240" w:lineRule="auto"/>
        <w:ind w:left="360"/>
      </w:pPr>
      <w:r w:rsidRPr="00C030EE">
        <w:t>Teachers will</w:t>
      </w:r>
      <w:r w:rsidR="00F11AEA" w:rsidRPr="00C030EE">
        <w:t xml:space="preserve"> answer any question asked by students (whether via the question box or verbally) in a developmentally appropriate and professional manner</w:t>
      </w:r>
      <w:r w:rsidRPr="00C030EE">
        <w:t>, except those prohibited by state law (abortion)</w:t>
      </w:r>
      <w:r w:rsidR="00F11AEA" w:rsidRPr="00C030EE">
        <w:t>.</w:t>
      </w:r>
      <w:r w:rsidRPr="00C030EE">
        <w:t xml:space="preserve"> </w:t>
      </w:r>
      <w:r w:rsidR="00BE7E05" w:rsidRPr="00C030EE">
        <w:t>Supports for teachers to answer questions include the following:</w:t>
      </w:r>
    </w:p>
    <w:p w14:paraId="5802FEF8" w14:textId="77777777" w:rsidR="00BE7E05" w:rsidRPr="00C030EE" w:rsidRDefault="00BE7E05" w:rsidP="006B0D8E">
      <w:pPr>
        <w:pStyle w:val="ListParagraph"/>
        <w:numPr>
          <w:ilvl w:val="0"/>
          <w:numId w:val="7"/>
        </w:numPr>
        <w:spacing w:after="0" w:line="240" w:lineRule="auto"/>
      </w:pPr>
      <w:r w:rsidRPr="00C030EE">
        <w:t xml:space="preserve">The fourth and fifth grade </w:t>
      </w:r>
      <w:r w:rsidRPr="00C030EE">
        <w:rPr>
          <w:i/>
        </w:rPr>
        <w:t xml:space="preserve">Michigan Model for Health </w:t>
      </w:r>
      <w:r w:rsidRPr="00C030EE">
        <w:t>HIV Education lessons provide “Guidelines for Answering Students’ Questions” that provide guidance for more specific questions related to HIV and AIDS.</w:t>
      </w:r>
    </w:p>
    <w:p w14:paraId="05FC522E" w14:textId="1ADD499E" w:rsidR="00BE7E05" w:rsidRPr="00C030EE" w:rsidRDefault="00BE7E05" w:rsidP="006B0D8E">
      <w:pPr>
        <w:pStyle w:val="ListParagraph"/>
        <w:numPr>
          <w:ilvl w:val="0"/>
          <w:numId w:val="7"/>
        </w:numPr>
        <w:spacing w:after="0" w:line="240" w:lineRule="auto"/>
      </w:pPr>
      <w:r w:rsidRPr="00C030EE">
        <w:rPr>
          <w:i/>
        </w:rPr>
        <w:t xml:space="preserve">Puberty: The Wonder Years </w:t>
      </w:r>
      <w:r w:rsidRPr="00C030EE">
        <w:t>for grades 4, 5, and 6 includes an appendix t</w:t>
      </w:r>
      <w:r w:rsidR="0027671B">
        <w:t>i</w:t>
      </w:r>
      <w:r w:rsidRPr="00C030EE">
        <w:t>tled “Answering Student Question and Typical Student Questions” that provides sample answers.</w:t>
      </w:r>
    </w:p>
    <w:p w14:paraId="3BE95945" w14:textId="77777777" w:rsidR="00BE7E05" w:rsidRPr="00C030EE" w:rsidRDefault="00BE7E05" w:rsidP="006B0D8E">
      <w:pPr>
        <w:pStyle w:val="ListParagraph"/>
        <w:numPr>
          <w:ilvl w:val="0"/>
          <w:numId w:val="7"/>
        </w:numPr>
        <w:spacing w:after="0" w:line="240" w:lineRule="auto"/>
      </w:pPr>
      <w:r w:rsidRPr="00C030EE">
        <w:t>For other sensitive topics, sample answers will be provided by the Sex Education Advisory Board (SEAB) as needed. Read the section below for these.</w:t>
      </w:r>
    </w:p>
    <w:p w14:paraId="02128C81" w14:textId="77777777" w:rsidR="00F11AEA" w:rsidRPr="00C030EE" w:rsidRDefault="00BE7E05" w:rsidP="006B0D8E">
      <w:pPr>
        <w:pStyle w:val="ListParagraph"/>
        <w:numPr>
          <w:ilvl w:val="0"/>
          <w:numId w:val="7"/>
        </w:numPr>
        <w:spacing w:after="0" w:line="240" w:lineRule="auto"/>
      </w:pPr>
      <w:r w:rsidRPr="00C030EE">
        <w:t xml:space="preserve">These sample answers are to be used for guidance; they are not a script to be followed. </w:t>
      </w:r>
    </w:p>
    <w:p w14:paraId="1CA4DB93" w14:textId="77777777" w:rsidR="00F11AEA" w:rsidRPr="00C030EE" w:rsidRDefault="00F11AEA" w:rsidP="006B0D8E">
      <w:pPr>
        <w:pStyle w:val="ListParagraph"/>
        <w:spacing w:after="0" w:line="240" w:lineRule="auto"/>
        <w:ind w:left="360"/>
      </w:pPr>
    </w:p>
    <w:p w14:paraId="7B885E68" w14:textId="7EFB0ED4" w:rsidR="00F11AEA" w:rsidRPr="00C030EE" w:rsidRDefault="00ED7572" w:rsidP="006B0D8E">
      <w:pPr>
        <w:pStyle w:val="ListParagraph"/>
        <w:numPr>
          <w:ilvl w:val="0"/>
          <w:numId w:val="1"/>
        </w:numPr>
        <w:spacing w:after="0" w:line="240" w:lineRule="auto"/>
        <w:ind w:left="360"/>
      </w:pPr>
      <w:r w:rsidRPr="006B0D8E">
        <w:t>Teachers may</w:t>
      </w:r>
      <w:r w:rsidR="00F11AEA" w:rsidRPr="006B0D8E">
        <w:t xml:space="preserve"> provide factsheets on topics of interest to the students. Factsheets must be pre-</w:t>
      </w:r>
      <w:r w:rsidR="00F11AEA" w:rsidRPr="00C030EE">
        <w:t>approved by the SEAB and school board as Michigan law dictates.</w:t>
      </w:r>
    </w:p>
    <w:p w14:paraId="399AC1FB" w14:textId="77777777" w:rsidR="00C030EE" w:rsidRPr="00C030EE" w:rsidRDefault="00C030EE" w:rsidP="006B0D8E">
      <w:pPr>
        <w:pStyle w:val="ListParagraph"/>
        <w:spacing w:after="0" w:line="240" w:lineRule="auto"/>
        <w:ind w:left="360"/>
      </w:pPr>
    </w:p>
    <w:p w14:paraId="011079F4" w14:textId="77777777" w:rsidR="00F11AEA" w:rsidRPr="00C030EE" w:rsidRDefault="00C030EE" w:rsidP="006B0D8E">
      <w:pPr>
        <w:pStyle w:val="ListParagraph"/>
        <w:numPr>
          <w:ilvl w:val="0"/>
          <w:numId w:val="1"/>
        </w:numPr>
        <w:spacing w:after="0" w:line="240" w:lineRule="auto"/>
        <w:ind w:left="360"/>
      </w:pPr>
      <w:r w:rsidRPr="00C030EE">
        <w:t xml:space="preserve">A teacher does not need to know the answer to every question.  For example, “I don’t have that answer right now, but let me check it out and get back to you tomorrow,” is an acceptable response. When the response is postponed, be sure to return to the question at a later time. </w:t>
      </w:r>
    </w:p>
    <w:p w14:paraId="702328DB" w14:textId="77777777" w:rsidR="00C030EE" w:rsidRPr="00C030EE" w:rsidRDefault="00C030EE" w:rsidP="006B0D8E">
      <w:pPr>
        <w:spacing w:after="0" w:line="240" w:lineRule="auto"/>
        <w:ind w:left="360"/>
      </w:pPr>
    </w:p>
    <w:p w14:paraId="0FE341A3" w14:textId="77777777" w:rsidR="00F11AEA" w:rsidRDefault="00ED7572" w:rsidP="006B0D8E">
      <w:pPr>
        <w:pStyle w:val="ListParagraph"/>
        <w:numPr>
          <w:ilvl w:val="0"/>
          <w:numId w:val="1"/>
        </w:numPr>
        <w:spacing w:after="0" w:line="240" w:lineRule="auto"/>
        <w:ind w:left="360"/>
      </w:pPr>
      <w:r w:rsidRPr="00C030EE">
        <w:lastRenderedPageBreak/>
        <w:t>Teachers will</w:t>
      </w:r>
      <w:r w:rsidR="00F11AEA" w:rsidRPr="00C030EE">
        <w:t xml:space="preserve"> provide referrals for questions that they </w:t>
      </w:r>
      <w:r w:rsidRPr="00C030EE">
        <w:t>don’t know how to</w:t>
      </w:r>
      <w:r w:rsidR="00F11AEA" w:rsidRPr="00C030EE">
        <w:t xml:space="preserve"> answer or if students request additional information. Referrals ma</w:t>
      </w:r>
      <w:r w:rsidRPr="00C030EE">
        <w:t>y include websites and hotline numbers that have been approved by the SEAB</w:t>
      </w:r>
      <w:r w:rsidR="00F11AEA" w:rsidRPr="00C030EE">
        <w:t>. Referrals may not be made for abortion, in compliance with Michigan law.</w:t>
      </w:r>
    </w:p>
    <w:p w14:paraId="1C59D4C5" w14:textId="77777777" w:rsidR="006B0D8E" w:rsidRPr="00C030EE" w:rsidRDefault="006B0D8E" w:rsidP="006B0D8E">
      <w:pPr>
        <w:spacing w:after="0" w:line="240" w:lineRule="auto"/>
      </w:pPr>
    </w:p>
    <w:p w14:paraId="3D445924" w14:textId="77777777" w:rsidR="006B0D8E" w:rsidRDefault="006B0D8E" w:rsidP="006B0D8E">
      <w:pPr>
        <w:numPr>
          <w:ilvl w:val="0"/>
          <w:numId w:val="1"/>
        </w:numPr>
        <w:tabs>
          <w:tab w:val="left" w:pos="360"/>
        </w:tabs>
        <w:spacing w:after="0" w:line="240" w:lineRule="auto"/>
        <w:ind w:left="360"/>
      </w:pPr>
      <w:r w:rsidRPr="006B0D8E">
        <w:t xml:space="preserve">If a question is asked that cannot be discussed in the classroom, affirm the student for asking. Then, </w:t>
      </w:r>
      <w:r>
        <w:t>explain</w:t>
      </w:r>
      <w:r w:rsidRPr="006B0D8E">
        <w:t xml:space="preserve"> that some topics cannot be discussed at school and refer the student to a parent or other trusted adult for the information requested.</w:t>
      </w:r>
    </w:p>
    <w:p w14:paraId="021C902D" w14:textId="77777777" w:rsidR="00C030EE" w:rsidRPr="00C030EE" w:rsidRDefault="00C030EE" w:rsidP="006B0D8E">
      <w:pPr>
        <w:spacing w:after="0" w:line="240" w:lineRule="auto"/>
      </w:pPr>
    </w:p>
    <w:p w14:paraId="0FA37423" w14:textId="4DBD53A6" w:rsidR="00DF50CB" w:rsidRDefault="00F11AEA" w:rsidP="00C04CB3">
      <w:pPr>
        <w:pStyle w:val="ListParagraph"/>
        <w:numPr>
          <w:ilvl w:val="0"/>
          <w:numId w:val="1"/>
        </w:numPr>
        <w:spacing w:after="0" w:line="240" w:lineRule="auto"/>
        <w:ind w:left="360"/>
      </w:pPr>
      <w:r w:rsidRPr="00C030EE">
        <w:t xml:space="preserve">Teachers will refer students to their parents or other trusted adults for answers to questions </w:t>
      </w:r>
      <w:r w:rsidR="00963867" w:rsidRPr="00C030EE">
        <w:t>under the following circumstances:</w:t>
      </w:r>
    </w:p>
    <w:p w14:paraId="22C0B3B5" w14:textId="77777777" w:rsidR="00DF50CB" w:rsidRPr="00DF50CB" w:rsidRDefault="00DF50CB" w:rsidP="00C04CB3">
      <w:pPr>
        <w:numPr>
          <w:ilvl w:val="0"/>
          <w:numId w:val="10"/>
        </w:numPr>
        <w:shd w:val="clear" w:color="auto" w:fill="FFFFFF"/>
        <w:spacing w:after="0" w:line="240" w:lineRule="auto"/>
        <w:rPr>
          <w:rFonts w:ascii="Calibri" w:eastAsia="Times New Roman" w:hAnsi="Calibri" w:cs="Calibri"/>
          <w:color w:val="222222"/>
        </w:rPr>
      </w:pPr>
      <w:r w:rsidRPr="00DF50CB">
        <w:rPr>
          <w:rFonts w:ascii="Calibri" w:eastAsia="Times New Roman" w:hAnsi="Calibri" w:cs="Calibri"/>
          <w:color w:val="222222"/>
        </w:rPr>
        <w:t>That go beyond the scope of what can be taught in school due to state laws or district guidelines</w:t>
      </w:r>
    </w:p>
    <w:p w14:paraId="1DA37037" w14:textId="2C443445" w:rsidR="00BE7E05" w:rsidRPr="00C04CB3" w:rsidRDefault="00DF50CB" w:rsidP="00C04CB3">
      <w:pPr>
        <w:numPr>
          <w:ilvl w:val="0"/>
          <w:numId w:val="10"/>
        </w:numPr>
        <w:shd w:val="clear" w:color="auto" w:fill="FFFFFF"/>
        <w:spacing w:after="0" w:line="240" w:lineRule="auto"/>
        <w:rPr>
          <w:rFonts w:ascii="Calibri" w:eastAsia="Times New Roman" w:hAnsi="Calibri" w:cs="Calibri"/>
          <w:color w:val="222222"/>
        </w:rPr>
      </w:pPr>
      <w:r w:rsidRPr="00DF50CB">
        <w:rPr>
          <w:rFonts w:ascii="Calibri" w:eastAsia="Times New Roman" w:hAnsi="Calibri" w:cs="Calibri"/>
          <w:color w:val="222222"/>
        </w:rPr>
        <w:t>That may differ depending on personal, family, and/or religious</w:t>
      </w:r>
      <w:r w:rsidR="00C04CB3">
        <w:rPr>
          <w:rFonts w:ascii="Calibri" w:eastAsia="Times New Roman" w:hAnsi="Calibri" w:cs="Calibri"/>
          <w:color w:val="222222"/>
        </w:rPr>
        <w:t>/spiritual</w:t>
      </w:r>
      <w:r w:rsidRPr="00DF50CB">
        <w:rPr>
          <w:rFonts w:ascii="Calibri" w:eastAsia="Times New Roman" w:hAnsi="Calibri" w:cs="Calibri"/>
          <w:color w:val="222222"/>
        </w:rPr>
        <w:t xml:space="preserve"> values.</w:t>
      </w:r>
    </w:p>
    <w:p w14:paraId="2214BCCF" w14:textId="77777777" w:rsidR="0094799E" w:rsidRDefault="0094799E" w:rsidP="006B0D8E">
      <w:pPr>
        <w:spacing w:after="0" w:line="240" w:lineRule="auto"/>
        <w:ind w:left="360"/>
      </w:pPr>
    </w:p>
    <w:p w14:paraId="109C07FA" w14:textId="77777777" w:rsidR="0094799E" w:rsidRDefault="0094799E" w:rsidP="002830D8">
      <w:pPr>
        <w:spacing w:after="0" w:line="240" w:lineRule="auto"/>
      </w:pPr>
    </w:p>
    <w:p w14:paraId="149543E7" w14:textId="677FC74C" w:rsidR="00BE7E05" w:rsidRDefault="00F57F6E" w:rsidP="00AD3233">
      <w:pPr>
        <w:spacing w:after="0" w:line="240" w:lineRule="auto"/>
        <w:jc w:val="center"/>
        <w:rPr>
          <w:b/>
          <w:sz w:val="28"/>
          <w:szCs w:val="28"/>
        </w:rPr>
      </w:pPr>
      <w:r w:rsidRPr="00F57F6E">
        <w:rPr>
          <w:b/>
          <w:sz w:val="28"/>
          <w:szCs w:val="28"/>
          <w:highlight w:val="yellow"/>
        </w:rPr>
        <w:t xml:space="preserve">Great </w:t>
      </w:r>
      <w:r w:rsidR="000428AE">
        <w:rPr>
          <w:b/>
          <w:sz w:val="28"/>
          <w:szCs w:val="28"/>
          <w:highlight w:val="yellow"/>
        </w:rPr>
        <w:t>American</w:t>
      </w:r>
      <w:bookmarkStart w:id="0" w:name="_GoBack"/>
      <w:bookmarkEnd w:id="0"/>
      <w:r w:rsidR="00BE7E05" w:rsidRPr="00F57F6E">
        <w:rPr>
          <w:b/>
          <w:sz w:val="28"/>
          <w:szCs w:val="28"/>
          <w:highlight w:val="yellow"/>
        </w:rPr>
        <w:t xml:space="preserve"> School District</w:t>
      </w:r>
    </w:p>
    <w:p w14:paraId="3D5ABF2C" w14:textId="77777777" w:rsidR="00BE7E05" w:rsidRDefault="00BE7E05" w:rsidP="006B0D8E">
      <w:pPr>
        <w:spacing w:after="0" w:line="240" w:lineRule="auto"/>
        <w:jc w:val="center"/>
        <w:rPr>
          <w:b/>
          <w:sz w:val="28"/>
          <w:szCs w:val="28"/>
        </w:rPr>
      </w:pPr>
      <w:r w:rsidRPr="00F11AEA">
        <w:rPr>
          <w:b/>
          <w:sz w:val="28"/>
          <w:szCs w:val="28"/>
        </w:rPr>
        <w:t>Sex Education Advisory Board</w:t>
      </w:r>
    </w:p>
    <w:p w14:paraId="5D64D50C" w14:textId="77777777" w:rsidR="00BE7E05" w:rsidRDefault="00BE7E05" w:rsidP="006B0D8E">
      <w:pPr>
        <w:spacing w:after="0" w:line="240" w:lineRule="auto"/>
        <w:jc w:val="center"/>
        <w:rPr>
          <w:b/>
          <w:sz w:val="28"/>
          <w:szCs w:val="28"/>
        </w:rPr>
      </w:pPr>
      <w:r>
        <w:rPr>
          <w:b/>
          <w:sz w:val="28"/>
          <w:szCs w:val="28"/>
        </w:rPr>
        <w:t>Sample Answers to Sensitive Questions</w:t>
      </w:r>
    </w:p>
    <w:p w14:paraId="004E13F1" w14:textId="77777777" w:rsidR="00BE7E05" w:rsidRDefault="00BE7E05" w:rsidP="006B0D8E">
      <w:pPr>
        <w:spacing w:after="0" w:line="240" w:lineRule="auto"/>
      </w:pPr>
    </w:p>
    <w:p w14:paraId="4E5FAB37" w14:textId="77777777" w:rsidR="00BE7E05" w:rsidRDefault="00BE7E05" w:rsidP="002830D8">
      <w:pPr>
        <w:spacing w:after="0" w:line="240" w:lineRule="auto"/>
      </w:pPr>
      <w:r>
        <w:t xml:space="preserve">The SEAB has developed some recommended answers to questions about sensitive topics: abortion, homosexual, and masturbation. </w:t>
      </w:r>
      <w:r w:rsidRPr="003F727E">
        <w:t xml:space="preserve">Recommendations </w:t>
      </w:r>
      <w:r w:rsidR="002830D8">
        <w:t>for</w:t>
      </w:r>
      <w:r w:rsidRPr="003F727E">
        <w:t xml:space="preserve"> answe</w:t>
      </w:r>
      <w:r w:rsidR="00C030EE">
        <w:t>r</w:t>
      </w:r>
      <w:r w:rsidR="002830D8">
        <w:t>ing</w:t>
      </w:r>
      <w:r w:rsidR="00C030EE">
        <w:t xml:space="preserve"> each topic are provided below.</w:t>
      </w:r>
      <w:r w:rsidR="002830D8">
        <w:t xml:space="preserve"> </w:t>
      </w:r>
      <w:r w:rsidR="002830D8" w:rsidRPr="00C030EE">
        <w:t xml:space="preserve">These sample answers are to be used for guidance; they are not a script to be followed. </w:t>
      </w:r>
    </w:p>
    <w:p w14:paraId="47382C55" w14:textId="77777777" w:rsidR="00C030EE" w:rsidRDefault="00C030EE" w:rsidP="006B0D8E">
      <w:pPr>
        <w:spacing w:after="0" w:line="240" w:lineRule="auto"/>
      </w:pPr>
    </w:p>
    <w:p w14:paraId="51098874" w14:textId="46ED4E01"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Abortion</w:t>
      </w:r>
      <w:r w:rsidRPr="003F727E">
        <w:t xml:space="preserve"> </w:t>
      </w:r>
      <w:r w:rsidRPr="00BE7E05">
        <w:rPr>
          <w:b/>
        </w:rPr>
        <w:t>–Short Answer</w:t>
      </w:r>
      <w:r w:rsidRPr="003F727E">
        <w:t>:</w:t>
      </w:r>
      <w:r>
        <w:t xml:space="preserve"> </w:t>
      </w:r>
      <w:r w:rsidRPr="00AD3233">
        <w:rPr>
          <w:i/>
        </w:rPr>
        <w:t>Abortion</w:t>
      </w:r>
      <w:r w:rsidRPr="003F727E">
        <w:t xml:space="preserve"> is a term for the premature ending of a pregnancy.</w:t>
      </w:r>
      <w:r>
        <w:t xml:space="preserve"> </w:t>
      </w:r>
      <w:r w:rsidRPr="003F727E">
        <w:t>If you have more questions about abortion, please talk to a parent or trusted adult.</w:t>
      </w:r>
    </w:p>
    <w:p w14:paraId="75C4A03B"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1343EC53" w14:textId="6F6B74F1"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Abortion –Long answer</w:t>
      </w:r>
      <w:r w:rsidRPr="003F727E">
        <w:t xml:space="preserve">: </w:t>
      </w:r>
      <w:r w:rsidRPr="00AD3233">
        <w:rPr>
          <w:i/>
        </w:rPr>
        <w:t>Abortion</w:t>
      </w:r>
      <w:r w:rsidRPr="003F727E">
        <w:t xml:space="preserve"> is a term for the premature ending of a pregnancy.</w:t>
      </w:r>
      <w:r>
        <w:t xml:space="preserve"> </w:t>
      </w:r>
      <w:r w:rsidRPr="003F727E">
        <w:t>Some abortions are spontaneous; they are usually called miscarriages.</w:t>
      </w:r>
      <w:r>
        <w:t xml:space="preserve"> </w:t>
      </w:r>
      <w:r w:rsidRPr="003F727E">
        <w:t>Miscarriage happens when something goes wrong as the embryo or fetus develops and it dies and is expelled from the uterus.</w:t>
      </w:r>
      <w:r>
        <w:t xml:space="preserve"> </w:t>
      </w:r>
      <w:r w:rsidRPr="003F727E">
        <w:t>Other abortions are caused by medical intervention; these are called clinical abortion.</w:t>
      </w:r>
      <w:r>
        <w:t xml:space="preserve"> </w:t>
      </w:r>
      <w:r w:rsidRPr="003F727E">
        <w:t>If you have more questions about abortion, please talk to a parent or other trusted adult.</w:t>
      </w:r>
    </w:p>
    <w:p w14:paraId="2FCDED6B"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0A19DD5E" w14:textId="77777777" w:rsidR="00BE7E05" w:rsidRPr="00BE7E05" w:rsidRDefault="00BE7E05" w:rsidP="006B0D8E">
      <w:pPr>
        <w:pBdr>
          <w:top w:val="single" w:sz="4" w:space="1" w:color="auto"/>
          <w:left w:val="single" w:sz="4" w:space="4" w:color="auto"/>
          <w:bottom w:val="single" w:sz="4" w:space="1" w:color="auto"/>
          <w:right w:val="single" w:sz="4" w:space="4" w:color="auto"/>
        </w:pBdr>
        <w:spacing w:after="0" w:line="240" w:lineRule="auto"/>
        <w:rPr>
          <w:b/>
        </w:rPr>
      </w:pPr>
      <w:r w:rsidRPr="00BE7E05">
        <w:rPr>
          <w:b/>
        </w:rPr>
        <w:t>Tip: Michigan law prohibits teaching about abortion as a method of family planning or reproductive health. For this reason, avoid discussing it beyond this definition. The “long answer” for abortion is recommended by the Sex Education Advisory Committee, but it is okay to use the short answer.</w:t>
      </w:r>
    </w:p>
    <w:p w14:paraId="1D4E1B2B" w14:textId="77777777" w:rsidR="00BE7E05" w:rsidRPr="00BE7E05" w:rsidRDefault="00BE7E05" w:rsidP="006B0D8E">
      <w:pPr>
        <w:spacing w:after="0" w:line="240" w:lineRule="auto"/>
        <w:rPr>
          <w:b/>
        </w:rPr>
      </w:pPr>
    </w:p>
    <w:p w14:paraId="5875070D" w14:textId="1876D738"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Masturbation – Short Answer:</w:t>
      </w:r>
      <w:r>
        <w:t xml:space="preserve"> </w:t>
      </w:r>
      <w:r w:rsidRPr="00AD3233">
        <w:rPr>
          <w:i/>
        </w:rPr>
        <w:t>Masturbation</w:t>
      </w:r>
      <w:r w:rsidRPr="003F727E">
        <w:t xml:space="preserve"> is when a person touches </w:t>
      </w:r>
      <w:r w:rsidR="00964538">
        <w:t>thei</w:t>
      </w:r>
      <w:r w:rsidRPr="003F727E">
        <w:t>r own genitals for the purpose</w:t>
      </w:r>
      <w:r w:rsidR="00AD3233">
        <w:t xml:space="preserve"> </w:t>
      </w:r>
      <w:r w:rsidRPr="003F727E">
        <w:t>of sexual stimulation.</w:t>
      </w:r>
      <w:r>
        <w:t xml:space="preserve"> </w:t>
      </w:r>
      <w:r w:rsidRPr="003F727E">
        <w:t xml:space="preserve">If you have more questions about </w:t>
      </w:r>
      <w:r>
        <w:t>masturbation</w:t>
      </w:r>
      <w:r w:rsidR="00964538">
        <w:t>,</w:t>
      </w:r>
      <w:r w:rsidRPr="003F727E">
        <w:t xml:space="preserve"> please talk to a parent or other trusted adult.</w:t>
      </w:r>
    </w:p>
    <w:p w14:paraId="1C9C7409"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391C4FD7" w14:textId="4B390C1F" w:rsidR="00BE7E05"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Masturbation – Long Answer:</w:t>
      </w:r>
      <w:r>
        <w:t xml:space="preserve"> </w:t>
      </w:r>
      <w:r w:rsidRPr="00AD3233">
        <w:rPr>
          <w:i/>
        </w:rPr>
        <w:t>Masturbation</w:t>
      </w:r>
      <w:r w:rsidRPr="003F727E">
        <w:t xml:space="preserve"> is when a person touches </w:t>
      </w:r>
      <w:r w:rsidR="00964538">
        <w:t>thei</w:t>
      </w:r>
      <w:r w:rsidRPr="003F727E">
        <w:t>r own genitals for the purpose of sexual stimulation.</w:t>
      </w:r>
      <w:r>
        <w:t xml:space="preserve"> </w:t>
      </w:r>
      <w:r w:rsidRPr="003F727E">
        <w:t>Some people masturbate, and some don’t; either is normal.</w:t>
      </w:r>
      <w:r>
        <w:t xml:space="preserve"> </w:t>
      </w:r>
      <w:r w:rsidRPr="003F727E">
        <w:t>Some people think masturbation is wrong, and some don’t.</w:t>
      </w:r>
      <w:r>
        <w:t xml:space="preserve"> </w:t>
      </w:r>
      <w:r w:rsidRPr="003F727E">
        <w:t xml:space="preserve">If you have questions about </w:t>
      </w:r>
      <w:r w:rsidR="00964538" w:rsidRPr="003F727E">
        <w:t>whether</w:t>
      </w:r>
      <w:r w:rsidRPr="003F727E">
        <w:t xml:space="preserve"> it is okay for you, talk to a parent or another trusted adult or your spiritual leader to find out what they believe.</w:t>
      </w:r>
      <w:r w:rsidR="002830D8">
        <w:t xml:space="preserve"> If a person touches someone else for sexual stimulation, that is not masturbation.</w:t>
      </w:r>
    </w:p>
    <w:p w14:paraId="0E2FCB64"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1D516CDF" w14:textId="00E84EEF" w:rsidR="003441BE" w:rsidRPr="00AD3233" w:rsidRDefault="00BE7E05" w:rsidP="00AD3233">
      <w:pPr>
        <w:pBdr>
          <w:top w:val="single" w:sz="4" w:space="1" w:color="auto"/>
          <w:left w:val="single" w:sz="4" w:space="4" w:color="auto"/>
          <w:bottom w:val="single" w:sz="4" w:space="1" w:color="auto"/>
          <w:right w:val="single" w:sz="4" w:space="4" w:color="auto"/>
        </w:pBdr>
        <w:spacing w:after="0" w:line="240" w:lineRule="auto"/>
        <w:rPr>
          <w:b/>
        </w:rPr>
      </w:pPr>
      <w:r w:rsidRPr="00BE7E05">
        <w:rPr>
          <w:b/>
        </w:rPr>
        <w:t>Tip: The “long answer” for masturbation is recommended by the Sex Education Advisory Committee</w:t>
      </w:r>
      <w:r w:rsidR="00C030EE">
        <w:rPr>
          <w:b/>
        </w:rPr>
        <w:t>,</w:t>
      </w:r>
      <w:r w:rsidRPr="00BE7E05">
        <w:rPr>
          <w:b/>
        </w:rPr>
        <w:t xml:space="preserve"> but it is okay to use the short answer. </w:t>
      </w:r>
    </w:p>
    <w:p w14:paraId="5AC8AE37" w14:textId="5808A0DA" w:rsidR="0041197D" w:rsidRPr="00883658" w:rsidRDefault="0041197D" w:rsidP="00C80F37">
      <w:pPr>
        <w:spacing w:after="0" w:line="240" w:lineRule="auto"/>
        <w:rPr>
          <w:b/>
          <w:u w:val="single"/>
        </w:rPr>
      </w:pPr>
      <w:r w:rsidRPr="00883658">
        <w:rPr>
          <w:b/>
          <w:u w:val="single"/>
        </w:rPr>
        <w:lastRenderedPageBreak/>
        <w:t xml:space="preserve">Tips for discussion of </w:t>
      </w:r>
      <w:r w:rsidR="003441BE" w:rsidRPr="00883658">
        <w:rPr>
          <w:b/>
          <w:u w:val="single"/>
        </w:rPr>
        <w:t xml:space="preserve">the </w:t>
      </w:r>
      <w:r w:rsidRPr="00883658">
        <w:rPr>
          <w:b/>
          <w:u w:val="single"/>
        </w:rPr>
        <w:t>sexual orientation</w:t>
      </w:r>
      <w:r w:rsidR="003441BE" w:rsidRPr="00883658">
        <w:rPr>
          <w:b/>
          <w:u w:val="single"/>
        </w:rPr>
        <w:t xml:space="preserve"> and</w:t>
      </w:r>
      <w:r w:rsidRPr="00883658">
        <w:rPr>
          <w:b/>
          <w:u w:val="single"/>
        </w:rPr>
        <w:t xml:space="preserve"> gender identity</w:t>
      </w:r>
      <w:r w:rsidR="003441BE" w:rsidRPr="00883658">
        <w:rPr>
          <w:b/>
          <w:u w:val="single"/>
        </w:rPr>
        <w:t xml:space="preserve"> topics that follow</w:t>
      </w:r>
      <w:r w:rsidRPr="00883658">
        <w:rPr>
          <w:b/>
          <w:u w:val="single"/>
        </w:rPr>
        <w:t xml:space="preserve">: </w:t>
      </w:r>
    </w:p>
    <w:p w14:paraId="5FD0511D" w14:textId="77777777" w:rsidR="0041197D" w:rsidRPr="00BF55B6" w:rsidRDefault="0041197D" w:rsidP="00C80F37">
      <w:pPr>
        <w:pStyle w:val="ListParagraph"/>
        <w:numPr>
          <w:ilvl w:val="0"/>
          <w:numId w:val="11"/>
        </w:numPr>
        <w:spacing w:after="0" w:line="240" w:lineRule="auto"/>
        <w:rPr>
          <w:b/>
        </w:rPr>
      </w:pPr>
      <w:r w:rsidRPr="00BF55B6">
        <w:rPr>
          <w:b/>
        </w:rPr>
        <w:t xml:space="preserve">Sexual orientation and gender identity are often confused with each other, but they are different concepts. </w:t>
      </w:r>
      <w:r>
        <w:rPr>
          <w:b/>
        </w:rPr>
        <w:t>This topic is about s</w:t>
      </w:r>
      <w:r w:rsidRPr="00BF55B6">
        <w:rPr>
          <w:b/>
        </w:rPr>
        <w:t>exual orientation</w:t>
      </w:r>
      <w:r>
        <w:rPr>
          <w:b/>
        </w:rPr>
        <w:t xml:space="preserve">, </w:t>
      </w:r>
      <w:r w:rsidRPr="00BF55B6">
        <w:rPr>
          <w:b/>
        </w:rPr>
        <w:t xml:space="preserve">who we want to be with. </w:t>
      </w:r>
    </w:p>
    <w:p w14:paraId="55C4BD45" w14:textId="77777777" w:rsidR="0041197D" w:rsidRPr="00C57E20" w:rsidRDefault="0041197D" w:rsidP="00C80F37">
      <w:pPr>
        <w:pStyle w:val="ListParagraph"/>
        <w:numPr>
          <w:ilvl w:val="0"/>
          <w:numId w:val="11"/>
        </w:numPr>
        <w:spacing w:after="0" w:line="240" w:lineRule="auto"/>
        <w:rPr>
          <w:b/>
        </w:rPr>
      </w:pPr>
      <w:r w:rsidRPr="00BF55B6">
        <w:rPr>
          <w:b/>
        </w:rPr>
        <w:t xml:space="preserve">It is important that we treat everyone with respect regardless of their sexual orientation, gender identity, and/or gender expression.  </w:t>
      </w:r>
    </w:p>
    <w:p w14:paraId="7F3E999F" w14:textId="77777777" w:rsidR="0041197D" w:rsidRPr="003F727E" w:rsidRDefault="0041197D" w:rsidP="00DF4E43">
      <w:pPr>
        <w:spacing w:after="0" w:line="240" w:lineRule="auto"/>
      </w:pPr>
    </w:p>
    <w:p w14:paraId="6F8F4808" w14:textId="2C4256BB" w:rsidR="00DF4E43" w:rsidRDefault="00DF4E43" w:rsidP="00DF4E43">
      <w:pPr>
        <w:pBdr>
          <w:top w:val="single" w:sz="4" w:space="1" w:color="auto"/>
          <w:left w:val="single" w:sz="4" w:space="0" w:color="auto"/>
          <w:bottom w:val="single" w:sz="4" w:space="1" w:color="auto"/>
          <w:right w:val="single" w:sz="4" w:space="4" w:color="auto"/>
        </w:pBdr>
        <w:spacing w:after="0" w:line="240" w:lineRule="auto"/>
      </w:pPr>
      <w:r>
        <w:rPr>
          <w:b/>
        </w:rPr>
        <w:t xml:space="preserve">Gay </w:t>
      </w:r>
      <w:r w:rsidRPr="00765C7E">
        <w:rPr>
          <w:b/>
        </w:rPr>
        <w:t xml:space="preserve">– Short Answer (Elementary): </w:t>
      </w:r>
      <w:r w:rsidRPr="00AD3233">
        <w:rPr>
          <w:i/>
        </w:rPr>
        <w:t>Gay</w:t>
      </w:r>
      <w:r>
        <w:t xml:space="preserve"> means when a man loves a man, or a woman loves a woman.  </w:t>
      </w:r>
    </w:p>
    <w:p w14:paraId="66CB4A3F" w14:textId="77777777" w:rsidR="00DF4E43" w:rsidRDefault="00DF4E43" w:rsidP="00DF4E43">
      <w:pPr>
        <w:pBdr>
          <w:top w:val="single" w:sz="4" w:space="1" w:color="auto"/>
          <w:left w:val="single" w:sz="4" w:space="0" w:color="auto"/>
          <w:bottom w:val="single" w:sz="4" w:space="1" w:color="auto"/>
          <w:right w:val="single" w:sz="4" w:space="4" w:color="auto"/>
        </w:pBdr>
        <w:spacing w:after="0" w:line="240" w:lineRule="auto"/>
      </w:pPr>
    </w:p>
    <w:p w14:paraId="47C97033" w14:textId="6964C1D5" w:rsidR="00DF4E43" w:rsidRDefault="00DF4E43" w:rsidP="00DF4E43">
      <w:pPr>
        <w:pBdr>
          <w:top w:val="single" w:sz="4" w:space="1" w:color="auto"/>
          <w:left w:val="single" w:sz="4" w:space="0" w:color="auto"/>
          <w:bottom w:val="single" w:sz="4" w:space="1" w:color="auto"/>
          <w:right w:val="single" w:sz="4" w:space="4" w:color="auto"/>
        </w:pBdr>
        <w:spacing w:after="0" w:line="240" w:lineRule="auto"/>
      </w:pPr>
      <w:r>
        <w:rPr>
          <w:b/>
        </w:rPr>
        <w:t xml:space="preserve">Gay </w:t>
      </w:r>
      <w:r w:rsidRPr="00765C7E">
        <w:rPr>
          <w:b/>
        </w:rPr>
        <w:t>–</w:t>
      </w:r>
      <w:r>
        <w:rPr>
          <w:b/>
        </w:rPr>
        <w:t xml:space="preserve"> Long</w:t>
      </w:r>
      <w:r w:rsidRPr="00765C7E">
        <w:rPr>
          <w:b/>
        </w:rPr>
        <w:t xml:space="preserve"> Answer (Elementary): </w:t>
      </w:r>
      <w:r w:rsidR="00AD3233">
        <w:rPr>
          <w:b/>
        </w:rPr>
        <w:t xml:space="preserve"> </w:t>
      </w:r>
      <w:r w:rsidRPr="00AD3233">
        <w:rPr>
          <w:i/>
        </w:rPr>
        <w:t>Gay</w:t>
      </w:r>
      <w:r>
        <w:t xml:space="preserve"> means when a man loves a man, or a woman loves a woman. People love each other in different ways. For example, some men love and want to be partners with or marry a man, and some women love and want to be partners with or marry a woman.</w:t>
      </w:r>
    </w:p>
    <w:p w14:paraId="0BE6F366" w14:textId="77777777" w:rsidR="00DF4E43" w:rsidRPr="00BE7E05" w:rsidRDefault="00DF4E43" w:rsidP="006B0D8E">
      <w:pPr>
        <w:spacing w:after="0" w:line="240" w:lineRule="auto"/>
        <w:rPr>
          <w:b/>
        </w:rPr>
      </w:pPr>
    </w:p>
    <w:p w14:paraId="1B47DD6F" w14:textId="4556E02A" w:rsidR="00BE5B23" w:rsidRDefault="009A43CB" w:rsidP="00C75BB9">
      <w:pPr>
        <w:pBdr>
          <w:top w:val="single" w:sz="4" w:space="1" w:color="auto"/>
          <w:left w:val="single" w:sz="4" w:space="0" w:color="auto"/>
          <w:bottom w:val="single" w:sz="4" w:space="1" w:color="auto"/>
          <w:right w:val="single" w:sz="4" w:space="4" w:color="auto"/>
        </w:pBdr>
        <w:spacing w:after="0" w:line="240" w:lineRule="auto"/>
      </w:pPr>
      <w:r>
        <w:rPr>
          <w:b/>
        </w:rPr>
        <w:t>Sexual Orientation – Short Answer</w:t>
      </w:r>
      <w:r w:rsidR="00765C7E">
        <w:rPr>
          <w:b/>
        </w:rPr>
        <w:t xml:space="preserve"> (Middle/High School)</w:t>
      </w:r>
      <w:r>
        <w:rPr>
          <w:b/>
        </w:rPr>
        <w:t xml:space="preserve">: </w:t>
      </w:r>
      <w:r w:rsidRPr="00AD3233">
        <w:rPr>
          <w:i/>
        </w:rPr>
        <w:t>Sexual orientation</w:t>
      </w:r>
      <w:r w:rsidRPr="00C00A74">
        <w:t xml:space="preserve"> </w:t>
      </w:r>
      <w:r w:rsidR="00C00A74" w:rsidRPr="00C00A74">
        <w:rPr>
          <w:rFonts w:eastAsia="Times New Roman" w:cs="Helvetica"/>
          <w:color w:val="191919"/>
          <w:lang w:val="en"/>
        </w:rPr>
        <w:t xml:space="preserve">is about who you’re attracted to and are drawn to romantically, emotionally, and sexually. </w:t>
      </w:r>
      <w:r w:rsidR="00C00A74">
        <w:rPr>
          <w:rFonts w:eastAsia="Times New Roman" w:cs="Helvetica"/>
          <w:color w:val="191919"/>
          <w:lang w:val="en"/>
        </w:rPr>
        <w:t xml:space="preserve">Everyone has a sexual orientation. </w:t>
      </w:r>
      <w:r w:rsidR="00C00A74" w:rsidRPr="00C00A74">
        <w:rPr>
          <w:rFonts w:eastAsia="Times New Roman" w:cs="Helvetica"/>
          <w:color w:val="191919"/>
          <w:lang w:val="en"/>
        </w:rPr>
        <w:t>People may be attracted to persons of the same gender</w:t>
      </w:r>
      <w:r w:rsidR="00AD3233">
        <w:rPr>
          <w:rFonts w:eastAsia="Times New Roman" w:cs="Helvetica"/>
          <w:color w:val="191919"/>
          <w:lang w:val="en"/>
        </w:rPr>
        <w:t xml:space="preserve"> or o</w:t>
      </w:r>
      <w:r w:rsidR="00C00A74" w:rsidRPr="00C00A74">
        <w:rPr>
          <w:rFonts w:eastAsia="Times New Roman" w:cs="Helvetica"/>
          <w:color w:val="191919"/>
          <w:lang w:val="en"/>
        </w:rPr>
        <w:t>ther gender</w:t>
      </w:r>
      <w:r w:rsidR="00C00A74">
        <w:rPr>
          <w:rFonts w:eastAsia="Times New Roman" w:cs="Helvetica"/>
          <w:color w:val="191919"/>
          <w:lang w:val="en"/>
        </w:rPr>
        <w:t>s</w:t>
      </w:r>
      <w:r w:rsidR="00C00A74">
        <w:rPr>
          <w:rFonts w:eastAsia="Times New Roman" w:cs="Helvetica"/>
          <w:color w:val="191919"/>
          <w:sz w:val="24"/>
          <w:szCs w:val="26"/>
          <w:lang w:val="en"/>
        </w:rPr>
        <w:t>.</w:t>
      </w:r>
      <w:r w:rsidR="00C00A74">
        <w:t xml:space="preserve"> </w:t>
      </w:r>
      <w:r w:rsidR="002E3ED1">
        <w:rPr>
          <w:rFonts w:eastAsia="Verdana" w:cstheme="minorHAnsi"/>
          <w:color w:val="231F20"/>
          <w:szCs w:val="23"/>
        </w:rPr>
        <w:t xml:space="preserve">People generally know their sexual orientation </w:t>
      </w:r>
      <w:r w:rsidR="00C00A74">
        <w:rPr>
          <w:rFonts w:eastAsia="Verdana" w:cstheme="minorHAnsi"/>
          <w:color w:val="231F20"/>
          <w:szCs w:val="23"/>
        </w:rPr>
        <w:t xml:space="preserve">by the time they are </w:t>
      </w:r>
      <w:r w:rsidR="00841C68">
        <w:rPr>
          <w:rFonts w:eastAsia="Verdana" w:cstheme="minorHAnsi"/>
          <w:color w:val="231F20"/>
          <w:szCs w:val="23"/>
        </w:rPr>
        <w:t xml:space="preserve">10 </w:t>
      </w:r>
      <w:r w:rsidR="00C00A74">
        <w:rPr>
          <w:rFonts w:eastAsia="Verdana" w:cstheme="minorHAnsi"/>
          <w:color w:val="231F20"/>
          <w:szCs w:val="23"/>
        </w:rPr>
        <w:t xml:space="preserve">to </w:t>
      </w:r>
      <w:r w:rsidR="00841C68">
        <w:rPr>
          <w:rFonts w:eastAsia="Verdana" w:cstheme="minorHAnsi"/>
          <w:color w:val="231F20"/>
          <w:szCs w:val="23"/>
        </w:rPr>
        <w:t xml:space="preserve">12 </w:t>
      </w:r>
      <w:r w:rsidR="00C00A74">
        <w:rPr>
          <w:rFonts w:eastAsia="Verdana" w:cstheme="minorHAnsi"/>
          <w:color w:val="231F20"/>
          <w:szCs w:val="23"/>
        </w:rPr>
        <w:t xml:space="preserve">years old. </w:t>
      </w:r>
    </w:p>
    <w:p w14:paraId="090E916A" w14:textId="77777777" w:rsidR="009A43CB" w:rsidRDefault="009A43CB" w:rsidP="00C75BB9">
      <w:pPr>
        <w:pBdr>
          <w:top w:val="single" w:sz="4" w:space="1" w:color="auto"/>
          <w:left w:val="single" w:sz="4" w:space="0" w:color="auto"/>
          <w:bottom w:val="single" w:sz="4" w:space="1" w:color="auto"/>
          <w:right w:val="single" w:sz="4" w:space="4" w:color="auto"/>
        </w:pBdr>
        <w:spacing w:after="0" w:line="240" w:lineRule="auto"/>
      </w:pPr>
    </w:p>
    <w:p w14:paraId="4C1BFCA2" w14:textId="7E7D51B7" w:rsidR="002E3ED1" w:rsidRDefault="009A43CB" w:rsidP="00C75BB9">
      <w:pPr>
        <w:pBdr>
          <w:top w:val="single" w:sz="4" w:space="1" w:color="auto"/>
          <w:left w:val="single" w:sz="4" w:space="0" w:color="auto"/>
          <w:bottom w:val="single" w:sz="4" w:space="1" w:color="auto"/>
          <w:right w:val="single" w:sz="4" w:space="4" w:color="auto"/>
        </w:pBdr>
        <w:spacing w:after="0" w:line="240" w:lineRule="auto"/>
      </w:pPr>
      <w:r>
        <w:rPr>
          <w:b/>
        </w:rPr>
        <w:t>Sexual Orientation – Long Answer</w:t>
      </w:r>
      <w:r w:rsidR="00765C7E">
        <w:rPr>
          <w:b/>
        </w:rPr>
        <w:t xml:space="preserve"> (Middle/High School)</w:t>
      </w:r>
      <w:r>
        <w:rPr>
          <w:b/>
        </w:rPr>
        <w:t xml:space="preserve">: </w:t>
      </w:r>
      <w:r w:rsidR="00C00A74" w:rsidRPr="00AD3233">
        <w:rPr>
          <w:i/>
        </w:rPr>
        <w:t>Sexual orientation</w:t>
      </w:r>
      <w:r w:rsidR="00C00A74" w:rsidRPr="00C00A74">
        <w:t xml:space="preserve"> </w:t>
      </w:r>
      <w:r w:rsidR="00C00A74" w:rsidRPr="00C00A74">
        <w:rPr>
          <w:rFonts w:eastAsia="Times New Roman" w:cs="Helvetica"/>
          <w:color w:val="191919"/>
          <w:lang w:val="en"/>
        </w:rPr>
        <w:t xml:space="preserve">is about who you’re attracted to and are drawn to romantically, emotionally, and sexually. </w:t>
      </w:r>
      <w:r w:rsidR="00C00A74">
        <w:rPr>
          <w:rFonts w:eastAsia="Times New Roman" w:cs="Helvetica"/>
          <w:color w:val="191919"/>
          <w:lang w:val="en"/>
        </w:rPr>
        <w:t xml:space="preserve">Everyone has a sexual orientation. </w:t>
      </w:r>
      <w:r w:rsidR="00C00A74" w:rsidRPr="00C00A74">
        <w:rPr>
          <w:rFonts w:eastAsia="Times New Roman" w:cs="Helvetica"/>
          <w:color w:val="191919"/>
          <w:lang w:val="en"/>
        </w:rPr>
        <w:t>People may be attracted to persons of the same gender</w:t>
      </w:r>
      <w:r w:rsidR="00AD3233">
        <w:rPr>
          <w:rFonts w:eastAsia="Times New Roman" w:cs="Helvetica"/>
          <w:color w:val="191919"/>
          <w:lang w:val="en"/>
        </w:rPr>
        <w:t xml:space="preserve"> or</w:t>
      </w:r>
      <w:r w:rsidR="00C00A74" w:rsidRPr="00C00A74">
        <w:rPr>
          <w:rFonts w:eastAsia="Times New Roman" w:cs="Helvetica"/>
          <w:color w:val="191919"/>
          <w:lang w:val="en"/>
        </w:rPr>
        <w:t xml:space="preserve"> other gender</w:t>
      </w:r>
      <w:r w:rsidR="00C00A74">
        <w:rPr>
          <w:rFonts w:eastAsia="Times New Roman" w:cs="Helvetica"/>
          <w:color w:val="191919"/>
          <w:lang w:val="en"/>
        </w:rPr>
        <w:t>s</w:t>
      </w:r>
      <w:r w:rsidR="00C00A74">
        <w:rPr>
          <w:rFonts w:eastAsia="Times New Roman" w:cs="Helvetica"/>
          <w:color w:val="191919"/>
          <w:sz w:val="24"/>
          <w:szCs w:val="26"/>
          <w:lang w:val="en"/>
        </w:rPr>
        <w:t>.</w:t>
      </w:r>
      <w:r w:rsidR="00C00A74">
        <w:t xml:space="preserve"> </w:t>
      </w:r>
      <w:r w:rsidR="00C00A74">
        <w:rPr>
          <w:rFonts w:eastAsia="Verdana" w:cstheme="minorHAnsi"/>
          <w:color w:val="231F20"/>
          <w:szCs w:val="23"/>
        </w:rPr>
        <w:t xml:space="preserve">People generally know their sexual orientation by the time they are </w:t>
      </w:r>
      <w:r w:rsidR="00841C68">
        <w:rPr>
          <w:rFonts w:eastAsia="Verdana" w:cstheme="minorHAnsi"/>
          <w:color w:val="231F20"/>
          <w:szCs w:val="23"/>
        </w:rPr>
        <w:t xml:space="preserve">10 </w:t>
      </w:r>
      <w:r w:rsidR="00C00A74">
        <w:rPr>
          <w:rFonts w:eastAsia="Verdana" w:cstheme="minorHAnsi"/>
          <w:color w:val="231F20"/>
          <w:szCs w:val="23"/>
        </w:rPr>
        <w:t xml:space="preserve">to </w:t>
      </w:r>
      <w:r w:rsidR="00841C68">
        <w:rPr>
          <w:rFonts w:eastAsia="Verdana" w:cstheme="minorHAnsi"/>
          <w:color w:val="231F20"/>
          <w:szCs w:val="23"/>
        </w:rPr>
        <w:t xml:space="preserve">12 </w:t>
      </w:r>
      <w:r w:rsidR="00C00A74">
        <w:rPr>
          <w:rFonts w:eastAsia="Verdana" w:cstheme="minorHAnsi"/>
          <w:color w:val="231F20"/>
          <w:szCs w:val="23"/>
        </w:rPr>
        <w:t>years old.</w:t>
      </w:r>
      <w:r w:rsidR="00E275EA">
        <w:t xml:space="preserve"> </w:t>
      </w:r>
      <w:r w:rsidR="002E3ED1">
        <w:t>S</w:t>
      </w:r>
      <w:r>
        <w:t xml:space="preserve">ome examples of words people might use to identify their sexual orientation include </w:t>
      </w:r>
      <w:r w:rsidR="00C00A74">
        <w:t xml:space="preserve">straight, heterosexual, </w:t>
      </w:r>
      <w:r>
        <w:t>gay, lesbian, bisexual, pansexual, asexual, and queer.</w:t>
      </w:r>
    </w:p>
    <w:p w14:paraId="3A240CF7" w14:textId="77777777" w:rsidR="0041197D" w:rsidRPr="00D6297B" w:rsidRDefault="0041197D" w:rsidP="00C75BB9">
      <w:pPr>
        <w:pBdr>
          <w:top w:val="single" w:sz="4" w:space="1" w:color="auto"/>
          <w:left w:val="single" w:sz="4" w:space="0" w:color="auto"/>
          <w:bottom w:val="single" w:sz="4" w:space="1" w:color="auto"/>
          <w:right w:val="single" w:sz="4" w:space="4" w:color="auto"/>
        </w:pBdr>
        <w:spacing w:after="0" w:line="240" w:lineRule="auto"/>
      </w:pPr>
    </w:p>
    <w:p w14:paraId="4FB510EE" w14:textId="77777777" w:rsidR="001B7252" w:rsidRDefault="00F907A0" w:rsidP="00C75BB9">
      <w:pPr>
        <w:pBdr>
          <w:top w:val="single" w:sz="4" w:space="1" w:color="auto"/>
          <w:left w:val="single" w:sz="4" w:space="0" w:color="auto"/>
          <w:bottom w:val="single" w:sz="4" w:space="1" w:color="auto"/>
          <w:right w:val="single" w:sz="4" w:space="4" w:color="auto"/>
        </w:pBdr>
        <w:spacing w:after="0" w:line="240" w:lineRule="auto"/>
        <w:rPr>
          <w:b/>
        </w:rPr>
      </w:pPr>
      <w:r>
        <w:rPr>
          <w:b/>
        </w:rPr>
        <w:t>Tip</w:t>
      </w:r>
      <w:r w:rsidR="001B7252">
        <w:rPr>
          <w:b/>
        </w:rPr>
        <w:t>s</w:t>
      </w:r>
      <w:r>
        <w:rPr>
          <w:b/>
        </w:rPr>
        <w:t xml:space="preserve">: </w:t>
      </w:r>
    </w:p>
    <w:p w14:paraId="4104A2F8" w14:textId="7A643BD4" w:rsidR="00F907A0" w:rsidRPr="00795589" w:rsidRDefault="00F907A0" w:rsidP="00C75BB9">
      <w:pPr>
        <w:pStyle w:val="ListParagraph"/>
        <w:numPr>
          <w:ilvl w:val="0"/>
          <w:numId w:val="11"/>
        </w:numPr>
        <w:pBdr>
          <w:top w:val="single" w:sz="4" w:space="1" w:color="auto"/>
          <w:left w:val="single" w:sz="4" w:space="0" w:color="auto"/>
          <w:bottom w:val="single" w:sz="4" w:space="1" w:color="auto"/>
          <w:right w:val="single" w:sz="4" w:space="4" w:color="auto"/>
        </w:pBdr>
        <w:spacing w:after="0" w:line="240" w:lineRule="auto"/>
        <w:rPr>
          <w:b/>
          <w:color w:val="231F20"/>
          <w:spacing w:val="-3"/>
        </w:rPr>
      </w:pPr>
      <w:r w:rsidRPr="00795589">
        <w:rPr>
          <w:b/>
          <w:color w:val="231F20"/>
        </w:rPr>
        <w:t>It</w:t>
      </w:r>
      <w:r w:rsidRPr="00795589">
        <w:rPr>
          <w:b/>
          <w:color w:val="231F20"/>
          <w:spacing w:val="-8"/>
        </w:rPr>
        <w:t xml:space="preserve"> </w:t>
      </w:r>
      <w:r w:rsidRPr="00795589">
        <w:rPr>
          <w:b/>
          <w:color w:val="231F20"/>
          <w:spacing w:val="-1"/>
        </w:rPr>
        <w:t>is</w:t>
      </w:r>
      <w:r w:rsidRPr="00795589">
        <w:rPr>
          <w:b/>
          <w:color w:val="231F20"/>
          <w:spacing w:val="-6"/>
        </w:rPr>
        <w:t xml:space="preserve"> </w:t>
      </w:r>
      <w:r w:rsidRPr="00795589">
        <w:rPr>
          <w:b/>
          <w:color w:val="231F20"/>
          <w:spacing w:val="-1"/>
        </w:rPr>
        <w:t>important</w:t>
      </w:r>
      <w:r w:rsidRPr="00795589">
        <w:rPr>
          <w:b/>
          <w:color w:val="231F20"/>
          <w:spacing w:val="-5"/>
        </w:rPr>
        <w:t xml:space="preserve"> </w:t>
      </w:r>
      <w:r w:rsidRPr="00795589">
        <w:rPr>
          <w:b/>
          <w:color w:val="231F20"/>
        </w:rPr>
        <w:t>to</w:t>
      </w:r>
      <w:r w:rsidRPr="00795589">
        <w:rPr>
          <w:b/>
          <w:color w:val="231F20"/>
          <w:spacing w:val="-6"/>
        </w:rPr>
        <w:t xml:space="preserve"> </w:t>
      </w:r>
      <w:r w:rsidRPr="00795589">
        <w:rPr>
          <w:b/>
          <w:color w:val="231F20"/>
        </w:rPr>
        <w:t>remember</w:t>
      </w:r>
      <w:r w:rsidRPr="00795589">
        <w:rPr>
          <w:b/>
          <w:color w:val="231F20"/>
          <w:spacing w:val="-7"/>
        </w:rPr>
        <w:t xml:space="preserve"> </w:t>
      </w:r>
      <w:r w:rsidRPr="00795589">
        <w:rPr>
          <w:b/>
          <w:color w:val="231F20"/>
        </w:rPr>
        <w:t>that</w:t>
      </w:r>
      <w:r w:rsidRPr="00795589">
        <w:rPr>
          <w:b/>
          <w:color w:val="231F20"/>
          <w:spacing w:val="-6"/>
        </w:rPr>
        <w:t xml:space="preserve"> </w:t>
      </w:r>
      <w:r w:rsidRPr="00795589">
        <w:rPr>
          <w:b/>
          <w:color w:val="231F20"/>
          <w:spacing w:val="-1"/>
        </w:rPr>
        <w:t>when</w:t>
      </w:r>
      <w:r w:rsidRPr="00795589">
        <w:rPr>
          <w:b/>
          <w:color w:val="231F20"/>
          <w:spacing w:val="-6"/>
        </w:rPr>
        <w:t xml:space="preserve"> </w:t>
      </w:r>
      <w:r w:rsidRPr="00795589">
        <w:rPr>
          <w:b/>
          <w:color w:val="231F20"/>
        </w:rPr>
        <w:t>trying</w:t>
      </w:r>
      <w:r w:rsidRPr="00795589">
        <w:rPr>
          <w:b/>
          <w:color w:val="231F20"/>
          <w:spacing w:val="-7"/>
        </w:rPr>
        <w:t xml:space="preserve"> </w:t>
      </w:r>
      <w:r w:rsidRPr="00795589">
        <w:rPr>
          <w:b/>
          <w:color w:val="231F20"/>
        </w:rPr>
        <w:t>to</w:t>
      </w:r>
      <w:r w:rsidRPr="00795589">
        <w:rPr>
          <w:b/>
          <w:color w:val="231F20"/>
          <w:spacing w:val="-6"/>
        </w:rPr>
        <w:t xml:space="preserve"> </w:t>
      </w:r>
      <w:r w:rsidRPr="00795589">
        <w:rPr>
          <w:b/>
          <w:color w:val="231F20"/>
        </w:rPr>
        <w:t>refer</w:t>
      </w:r>
      <w:r w:rsidRPr="00795589">
        <w:rPr>
          <w:b/>
          <w:color w:val="231F20"/>
          <w:spacing w:val="-7"/>
        </w:rPr>
        <w:t xml:space="preserve"> </w:t>
      </w:r>
      <w:r w:rsidRPr="00795589">
        <w:rPr>
          <w:b/>
          <w:color w:val="231F20"/>
        </w:rPr>
        <w:t>appropriately</w:t>
      </w:r>
      <w:r w:rsidRPr="00795589">
        <w:rPr>
          <w:b/>
          <w:color w:val="231F20"/>
          <w:spacing w:val="-8"/>
        </w:rPr>
        <w:t xml:space="preserve"> </w:t>
      </w:r>
      <w:r w:rsidRPr="00795589">
        <w:rPr>
          <w:b/>
          <w:color w:val="231F20"/>
        </w:rPr>
        <w:t>to</w:t>
      </w:r>
      <w:r w:rsidRPr="00795589">
        <w:rPr>
          <w:b/>
          <w:color w:val="231F20"/>
          <w:spacing w:val="-6"/>
        </w:rPr>
        <w:t xml:space="preserve"> </w:t>
      </w:r>
      <w:r w:rsidR="001B7252" w:rsidRPr="00795589">
        <w:rPr>
          <w:b/>
          <w:color w:val="231F20"/>
          <w:spacing w:val="-1"/>
        </w:rPr>
        <w:t xml:space="preserve">lesbian, gay, bisexual, and transgender (LGBT) </w:t>
      </w:r>
      <w:r w:rsidRPr="00795589">
        <w:rPr>
          <w:b/>
          <w:color w:val="231F20"/>
        </w:rPr>
        <w:t xml:space="preserve">people, the </w:t>
      </w:r>
      <w:r w:rsidRPr="00795589">
        <w:rPr>
          <w:b/>
          <w:color w:val="231F20"/>
          <w:spacing w:val="-2"/>
        </w:rPr>
        <w:t>way</w:t>
      </w:r>
      <w:r w:rsidRPr="00795589">
        <w:rPr>
          <w:b/>
          <w:color w:val="231F20"/>
        </w:rPr>
        <w:t xml:space="preserve"> certain words and terms are used is fluid and </w:t>
      </w:r>
      <w:r w:rsidRPr="00795589">
        <w:rPr>
          <w:b/>
          <w:color w:val="231F20"/>
          <w:spacing w:val="-1"/>
        </w:rPr>
        <w:t>evolving.</w:t>
      </w:r>
      <w:r w:rsidRPr="00795589">
        <w:rPr>
          <w:b/>
        </w:rPr>
        <w:t xml:space="preserve">  </w:t>
      </w:r>
      <w:r w:rsidRPr="00795589">
        <w:rPr>
          <w:b/>
          <w:color w:val="231F20"/>
        </w:rPr>
        <w:t xml:space="preserve">Sometimes, word usage depends on context. </w:t>
      </w:r>
      <w:r w:rsidRPr="00795589">
        <w:rPr>
          <w:b/>
          <w:color w:val="231F20"/>
          <w:spacing w:val="-3"/>
        </w:rPr>
        <w:t>For</w:t>
      </w:r>
      <w:r w:rsidRPr="00795589">
        <w:rPr>
          <w:b/>
          <w:color w:val="231F20"/>
        </w:rPr>
        <w:t xml:space="preserve"> example, referring to a lesbian as a </w:t>
      </w:r>
      <w:r w:rsidRPr="00795589">
        <w:rPr>
          <w:b/>
          <w:color w:val="231F20"/>
          <w:spacing w:val="-1"/>
        </w:rPr>
        <w:t>“dyke”</w:t>
      </w:r>
      <w:r w:rsidRPr="00795589">
        <w:rPr>
          <w:b/>
          <w:color w:val="231F20"/>
          <w:spacing w:val="24"/>
        </w:rPr>
        <w:t xml:space="preserve"> </w:t>
      </w:r>
      <w:r w:rsidRPr="00795589">
        <w:rPr>
          <w:b/>
          <w:color w:val="231F20"/>
        </w:rPr>
        <w:t xml:space="preserve">can be an </w:t>
      </w:r>
      <w:r w:rsidRPr="00795589">
        <w:rPr>
          <w:b/>
          <w:color w:val="231F20"/>
          <w:spacing w:val="-1"/>
        </w:rPr>
        <w:t>insult—if</w:t>
      </w:r>
      <w:r w:rsidRPr="00795589">
        <w:rPr>
          <w:b/>
          <w:color w:val="231F20"/>
        </w:rPr>
        <w:t xml:space="preserve"> used </w:t>
      </w:r>
      <w:r w:rsidRPr="00795589">
        <w:rPr>
          <w:b/>
          <w:color w:val="231F20"/>
          <w:spacing w:val="-1"/>
        </w:rPr>
        <w:t>offensively—or</w:t>
      </w:r>
      <w:r w:rsidRPr="00795589">
        <w:rPr>
          <w:b/>
          <w:color w:val="231F20"/>
        </w:rPr>
        <w:t xml:space="preserve"> it can be a recognition of that </w:t>
      </w:r>
      <w:r w:rsidRPr="00795589">
        <w:rPr>
          <w:b/>
          <w:color w:val="231F20"/>
          <w:spacing w:val="-2"/>
        </w:rPr>
        <w:t>person’s</w:t>
      </w:r>
      <w:r w:rsidRPr="00795589">
        <w:rPr>
          <w:b/>
          <w:color w:val="231F20"/>
        </w:rPr>
        <w:t xml:space="preserve"> </w:t>
      </w:r>
      <w:r w:rsidRPr="00795589">
        <w:rPr>
          <w:b/>
          <w:color w:val="231F20"/>
          <w:spacing w:val="-1"/>
        </w:rPr>
        <w:t>identity</w:t>
      </w:r>
      <w:r w:rsidRPr="00795589">
        <w:rPr>
          <w:b/>
          <w:color w:val="231F20"/>
        </w:rPr>
        <w:t xml:space="preserve"> and</w:t>
      </w:r>
      <w:r w:rsidR="001B7252" w:rsidRPr="00795589">
        <w:rPr>
          <w:b/>
          <w:color w:val="231F20"/>
          <w:spacing w:val="45"/>
        </w:rPr>
        <w:t xml:space="preserve"> </w:t>
      </w:r>
      <w:r w:rsidRPr="00795589">
        <w:rPr>
          <w:b/>
          <w:color w:val="231F20"/>
        </w:rPr>
        <w:t xml:space="preserve">their </w:t>
      </w:r>
      <w:r w:rsidRPr="00795589">
        <w:rPr>
          <w:b/>
          <w:color w:val="231F20"/>
          <w:spacing w:val="-3"/>
        </w:rPr>
        <w:t>community.</w:t>
      </w:r>
      <w:r w:rsidR="001B7252" w:rsidRPr="00795589">
        <w:rPr>
          <w:b/>
          <w:color w:val="231F20"/>
          <w:spacing w:val="-3"/>
        </w:rPr>
        <w:t xml:space="preserve"> </w:t>
      </w:r>
      <w:r w:rsidRPr="00795589">
        <w:rPr>
          <w:b/>
          <w:color w:val="231F20"/>
          <w:spacing w:val="-3"/>
        </w:rPr>
        <w:t>If someone feels a word has been used in a derogatory or offensive way, teachers should intervene and address the situation appropriately.</w:t>
      </w:r>
    </w:p>
    <w:p w14:paraId="49CA3C5F" w14:textId="3BEA8B0E" w:rsidR="00F907A0" w:rsidRPr="00795589" w:rsidRDefault="00F907A0" w:rsidP="00C75BB9">
      <w:pPr>
        <w:pStyle w:val="ListParagraph"/>
        <w:numPr>
          <w:ilvl w:val="0"/>
          <w:numId w:val="11"/>
        </w:numPr>
        <w:pBdr>
          <w:top w:val="single" w:sz="4" w:space="1" w:color="auto"/>
          <w:left w:val="single" w:sz="4" w:space="0" w:color="auto"/>
          <w:bottom w:val="single" w:sz="4" w:space="1" w:color="auto"/>
          <w:right w:val="single" w:sz="4" w:space="4" w:color="auto"/>
        </w:pBdr>
        <w:spacing w:after="0" w:line="240" w:lineRule="auto"/>
        <w:rPr>
          <w:b/>
        </w:rPr>
      </w:pPr>
      <w:r w:rsidRPr="00795589">
        <w:rPr>
          <w:rStyle w:val="s1"/>
          <w:b/>
          <w:szCs w:val="24"/>
        </w:rPr>
        <w:t xml:space="preserve">Queer is an umbrella term used to describe individuals who don’t identify as straight. It may also be used to describe a </w:t>
      </w:r>
      <w:r w:rsidR="00E20CAF" w:rsidRPr="00795589">
        <w:rPr>
          <w:rStyle w:val="s1"/>
          <w:b/>
          <w:szCs w:val="24"/>
        </w:rPr>
        <w:t xml:space="preserve">person’s </w:t>
      </w:r>
      <w:r w:rsidRPr="00795589">
        <w:rPr>
          <w:rStyle w:val="s1"/>
          <w:b/>
          <w:szCs w:val="24"/>
        </w:rPr>
        <w:t>political affiliation</w:t>
      </w:r>
      <w:r w:rsidR="00E20CAF" w:rsidRPr="00795589">
        <w:rPr>
          <w:rStyle w:val="s1"/>
          <w:b/>
          <w:szCs w:val="24"/>
        </w:rPr>
        <w:t xml:space="preserve"> or beliefs</w:t>
      </w:r>
      <w:r w:rsidRPr="00795589">
        <w:rPr>
          <w:rStyle w:val="s1"/>
          <w:b/>
          <w:szCs w:val="24"/>
        </w:rPr>
        <w:t>. Due to its historical use as a derogatory term, it is not embraced or used by all members of the LGBTQ community</w:t>
      </w:r>
      <w:r w:rsidR="00E20CAF" w:rsidRPr="00795589">
        <w:rPr>
          <w:rStyle w:val="s1"/>
          <w:b/>
          <w:szCs w:val="24"/>
        </w:rPr>
        <w:t xml:space="preserve"> and is offensive when used as an epithet</w:t>
      </w:r>
      <w:r w:rsidRPr="00795589">
        <w:rPr>
          <w:rStyle w:val="s1"/>
          <w:b/>
          <w:szCs w:val="24"/>
        </w:rPr>
        <w:t xml:space="preserve">. </w:t>
      </w:r>
    </w:p>
    <w:p w14:paraId="67E4940F" w14:textId="6690F289" w:rsidR="00841C68" w:rsidRDefault="00841C68" w:rsidP="00841C68">
      <w:pPr>
        <w:spacing w:after="0" w:line="240" w:lineRule="auto"/>
      </w:pPr>
    </w:p>
    <w:p w14:paraId="4710F591" w14:textId="16EADFAA" w:rsidR="00841C68" w:rsidRDefault="00841C68" w:rsidP="00841C68">
      <w:pPr>
        <w:pBdr>
          <w:top w:val="single" w:sz="4" w:space="1" w:color="auto"/>
          <w:left w:val="single" w:sz="4" w:space="0" w:color="auto"/>
          <w:bottom w:val="single" w:sz="4" w:space="1" w:color="auto"/>
          <w:right w:val="single" w:sz="4" w:space="4" w:color="auto"/>
        </w:pBdr>
        <w:spacing w:after="0" w:line="240" w:lineRule="auto"/>
      </w:pPr>
      <w:r>
        <w:rPr>
          <w:b/>
        </w:rPr>
        <w:t xml:space="preserve">Gender Identity – Short Answer (Elementary): </w:t>
      </w:r>
      <w:r w:rsidRPr="00AD3233">
        <w:rPr>
          <w:i/>
        </w:rPr>
        <w:t>Gender identity</w:t>
      </w:r>
      <w:r>
        <w:t xml:space="preserve"> means whether we are a boy, a girl, or some other gender. We all have a gender identity. </w:t>
      </w:r>
    </w:p>
    <w:p w14:paraId="70A987A7" w14:textId="77777777" w:rsidR="00841C68" w:rsidRDefault="00841C68" w:rsidP="00841C68">
      <w:pPr>
        <w:pBdr>
          <w:top w:val="single" w:sz="4" w:space="1" w:color="auto"/>
          <w:left w:val="single" w:sz="4" w:space="0" w:color="auto"/>
          <w:bottom w:val="single" w:sz="4" w:space="1" w:color="auto"/>
          <w:right w:val="single" w:sz="4" w:space="4" w:color="auto"/>
        </w:pBdr>
        <w:spacing w:after="0" w:line="240" w:lineRule="auto"/>
      </w:pPr>
    </w:p>
    <w:p w14:paraId="32C5F28D" w14:textId="2B36D43D" w:rsidR="00841C68" w:rsidRDefault="00841C68" w:rsidP="00841C68">
      <w:pPr>
        <w:pBdr>
          <w:top w:val="single" w:sz="4" w:space="1" w:color="auto"/>
          <w:left w:val="single" w:sz="4" w:space="0" w:color="auto"/>
          <w:bottom w:val="single" w:sz="4" w:space="1" w:color="auto"/>
          <w:right w:val="single" w:sz="4" w:space="4" w:color="auto"/>
        </w:pBdr>
        <w:spacing w:after="0" w:line="240" w:lineRule="auto"/>
      </w:pPr>
      <w:r>
        <w:rPr>
          <w:b/>
        </w:rPr>
        <w:t xml:space="preserve">Gender Identify – Long Answer (Elementary): </w:t>
      </w:r>
      <w:r w:rsidRPr="00AD3233">
        <w:rPr>
          <w:i/>
        </w:rPr>
        <w:t>Gender identity</w:t>
      </w:r>
      <w:r>
        <w:t xml:space="preserve"> means whether we are a boy, a girl, or some other gender. We all have a gender identity. There are lots of different ways to be a boy or a girl or another gender. It’s not just our bodies, but how we think about ourselves in our minds. </w:t>
      </w:r>
    </w:p>
    <w:p w14:paraId="7178EF6A" w14:textId="6E8CB073" w:rsidR="004A3408" w:rsidRDefault="004A3408" w:rsidP="00841C68">
      <w:pPr>
        <w:pBdr>
          <w:top w:val="single" w:sz="4" w:space="1" w:color="auto"/>
          <w:left w:val="single" w:sz="4" w:space="0" w:color="auto"/>
          <w:bottom w:val="single" w:sz="4" w:space="1" w:color="auto"/>
          <w:right w:val="single" w:sz="4" w:space="4" w:color="auto"/>
        </w:pBdr>
        <w:spacing w:after="0" w:line="240" w:lineRule="auto"/>
      </w:pPr>
    </w:p>
    <w:p w14:paraId="48F398DA" w14:textId="3B27364F" w:rsidR="00F07D3E" w:rsidRDefault="00F07D3E" w:rsidP="00F07D3E">
      <w:pPr>
        <w:pBdr>
          <w:top w:val="single" w:sz="4" w:space="1" w:color="auto"/>
          <w:left w:val="single" w:sz="4" w:space="0" w:color="auto"/>
          <w:bottom w:val="single" w:sz="4" w:space="1" w:color="auto"/>
          <w:right w:val="single" w:sz="4" w:space="4" w:color="auto"/>
        </w:pBdr>
        <w:spacing w:after="0" w:line="240" w:lineRule="auto"/>
        <w:rPr>
          <w:rStyle w:val="s1"/>
          <w:rFonts w:cstheme="minorHAnsi"/>
        </w:rPr>
      </w:pPr>
      <w:r>
        <w:rPr>
          <w:b/>
        </w:rPr>
        <w:t xml:space="preserve">Gender Identity – Short Answer (Middle/High School): </w:t>
      </w:r>
      <w:r w:rsidRPr="00AD3233">
        <w:rPr>
          <w:rFonts w:eastAsia="Verdana" w:cstheme="minorHAnsi"/>
          <w:i/>
          <w:color w:val="231F20"/>
          <w:szCs w:val="23"/>
        </w:rPr>
        <w:t>Gender identity</w:t>
      </w:r>
      <w:r>
        <w:rPr>
          <w:rFonts w:eastAsia="Verdana" w:cstheme="minorHAnsi"/>
          <w:color w:val="231F20"/>
          <w:szCs w:val="23"/>
        </w:rPr>
        <w:t xml:space="preserve"> is</w:t>
      </w:r>
      <w:r w:rsidRPr="00765C7E">
        <w:rPr>
          <w:rFonts w:eastAsia="Verdana" w:cstheme="minorHAnsi"/>
          <w:color w:val="231F20"/>
          <w:szCs w:val="23"/>
        </w:rPr>
        <w:t xml:space="preserve"> </w:t>
      </w:r>
      <w:r>
        <w:rPr>
          <w:rFonts w:eastAsia="Verdana" w:cstheme="minorHAnsi"/>
          <w:color w:val="231F20"/>
          <w:szCs w:val="23"/>
        </w:rPr>
        <w:t xml:space="preserve">a </w:t>
      </w:r>
      <w:r w:rsidRPr="00765C7E">
        <w:rPr>
          <w:rFonts w:eastAsia="Verdana" w:cstheme="minorHAnsi"/>
          <w:color w:val="231F20"/>
          <w:spacing w:val="-2"/>
          <w:szCs w:val="23"/>
        </w:rPr>
        <w:t>person’s</w:t>
      </w:r>
      <w:r w:rsidRPr="00765C7E">
        <w:rPr>
          <w:rFonts w:eastAsia="Verdana" w:cstheme="minorHAnsi"/>
          <w:color w:val="231F20"/>
          <w:szCs w:val="23"/>
        </w:rPr>
        <w:t xml:space="preserve"> deeply held intern</w:t>
      </w:r>
      <w:r>
        <w:rPr>
          <w:rFonts w:eastAsia="Verdana" w:cstheme="minorHAnsi"/>
          <w:color w:val="231F20"/>
          <w:szCs w:val="23"/>
        </w:rPr>
        <w:t>al sense of being a boy/man, a girl/woman</w:t>
      </w:r>
      <w:r w:rsidRPr="00765C7E">
        <w:rPr>
          <w:rFonts w:eastAsia="Verdana" w:cstheme="minorHAnsi"/>
          <w:color w:val="231F20"/>
          <w:szCs w:val="23"/>
        </w:rPr>
        <w:t>, or</w:t>
      </w:r>
      <w:r w:rsidRPr="00765C7E">
        <w:rPr>
          <w:rFonts w:eastAsia="Verdana" w:cstheme="minorHAnsi"/>
          <w:color w:val="231F20"/>
          <w:spacing w:val="27"/>
          <w:szCs w:val="23"/>
        </w:rPr>
        <w:t xml:space="preserve"> </w:t>
      </w:r>
      <w:r w:rsidRPr="00765C7E">
        <w:rPr>
          <w:rFonts w:eastAsia="Verdana" w:cstheme="minorHAnsi"/>
          <w:color w:val="231F20"/>
          <w:szCs w:val="23"/>
        </w:rPr>
        <w:t>somewh</w:t>
      </w:r>
      <w:r>
        <w:rPr>
          <w:rFonts w:eastAsia="Verdana" w:cstheme="minorHAnsi"/>
          <w:color w:val="231F20"/>
          <w:szCs w:val="23"/>
        </w:rPr>
        <w:t xml:space="preserve">ere else on the gender spectrum. Everyone has a gender identity. People generally know their gender identity by the time they are three to five years old. </w:t>
      </w:r>
      <w:r w:rsidRPr="00765C7E">
        <w:rPr>
          <w:rStyle w:val="s1"/>
          <w:rFonts w:cstheme="minorHAnsi"/>
        </w:rPr>
        <w:t xml:space="preserve">Common identity labels include man, woman, genderqueer, transgender, </w:t>
      </w:r>
      <w:r>
        <w:rPr>
          <w:rStyle w:val="s1"/>
          <w:rFonts w:cstheme="minorHAnsi"/>
        </w:rPr>
        <w:t xml:space="preserve">gender fluid, non-binary, agender, </w:t>
      </w:r>
      <w:r w:rsidRPr="00765C7E">
        <w:rPr>
          <w:rStyle w:val="s1"/>
          <w:rFonts w:cstheme="minorHAnsi"/>
        </w:rPr>
        <w:t xml:space="preserve">and more. </w:t>
      </w:r>
    </w:p>
    <w:p w14:paraId="443BAF9F" w14:textId="77777777" w:rsidR="00F07D3E" w:rsidRDefault="00F07D3E" w:rsidP="00F07D3E">
      <w:pPr>
        <w:pBdr>
          <w:top w:val="single" w:sz="4" w:space="1" w:color="auto"/>
          <w:left w:val="single" w:sz="4" w:space="0" w:color="auto"/>
          <w:bottom w:val="single" w:sz="4" w:space="1" w:color="auto"/>
          <w:right w:val="single" w:sz="4" w:space="4" w:color="auto"/>
        </w:pBdr>
        <w:spacing w:after="0" w:line="240" w:lineRule="auto"/>
        <w:rPr>
          <w:rStyle w:val="s1"/>
          <w:rFonts w:cstheme="minorHAnsi"/>
        </w:rPr>
      </w:pPr>
    </w:p>
    <w:p w14:paraId="40CD4B17" w14:textId="489C5B70" w:rsidR="00F07D3E" w:rsidRDefault="00F07D3E" w:rsidP="00F07D3E">
      <w:pPr>
        <w:pBdr>
          <w:top w:val="single" w:sz="4" w:space="1" w:color="auto"/>
          <w:left w:val="single" w:sz="4" w:space="0" w:color="auto"/>
          <w:bottom w:val="single" w:sz="4" w:space="1" w:color="auto"/>
          <w:right w:val="single" w:sz="4" w:space="4" w:color="auto"/>
        </w:pBdr>
        <w:spacing w:after="0" w:line="240" w:lineRule="auto"/>
        <w:rPr>
          <w:b/>
        </w:rPr>
      </w:pPr>
      <w:r>
        <w:rPr>
          <w:b/>
        </w:rPr>
        <w:lastRenderedPageBreak/>
        <w:t xml:space="preserve">Gender Identity – Long Answer (Middle/High School): </w:t>
      </w:r>
      <w:r w:rsidRPr="00AD3233">
        <w:rPr>
          <w:rFonts w:eastAsia="Verdana" w:cstheme="minorHAnsi"/>
          <w:i/>
          <w:color w:val="231F20"/>
          <w:szCs w:val="23"/>
        </w:rPr>
        <w:t>Gender identity</w:t>
      </w:r>
      <w:r>
        <w:rPr>
          <w:rFonts w:eastAsia="Verdana" w:cstheme="minorHAnsi"/>
          <w:color w:val="231F20"/>
          <w:szCs w:val="23"/>
        </w:rPr>
        <w:t xml:space="preserve"> is</w:t>
      </w:r>
      <w:r w:rsidRPr="00765C7E">
        <w:rPr>
          <w:rFonts w:eastAsia="Verdana" w:cstheme="minorHAnsi"/>
          <w:color w:val="231F20"/>
          <w:szCs w:val="23"/>
        </w:rPr>
        <w:t xml:space="preserve"> </w:t>
      </w:r>
      <w:r w:rsidRPr="00765C7E">
        <w:rPr>
          <w:rFonts w:eastAsia="Verdana" w:cstheme="minorHAnsi"/>
          <w:color w:val="231F20"/>
          <w:spacing w:val="-2"/>
          <w:szCs w:val="23"/>
        </w:rPr>
        <w:t>person’s</w:t>
      </w:r>
      <w:r w:rsidRPr="00765C7E">
        <w:rPr>
          <w:rFonts w:eastAsia="Verdana" w:cstheme="minorHAnsi"/>
          <w:color w:val="231F20"/>
          <w:szCs w:val="23"/>
        </w:rPr>
        <w:t xml:space="preserve"> deeply held intern</w:t>
      </w:r>
      <w:r>
        <w:rPr>
          <w:rFonts w:eastAsia="Verdana" w:cstheme="minorHAnsi"/>
          <w:color w:val="231F20"/>
          <w:szCs w:val="23"/>
        </w:rPr>
        <w:t>al sense of being a boy/man, a girl/woman</w:t>
      </w:r>
      <w:r w:rsidRPr="00765C7E">
        <w:rPr>
          <w:rFonts w:eastAsia="Verdana" w:cstheme="minorHAnsi"/>
          <w:color w:val="231F20"/>
          <w:szCs w:val="23"/>
        </w:rPr>
        <w:t>, or</w:t>
      </w:r>
      <w:r w:rsidRPr="00765C7E">
        <w:rPr>
          <w:rFonts w:eastAsia="Verdana" w:cstheme="minorHAnsi"/>
          <w:color w:val="231F20"/>
          <w:spacing w:val="27"/>
          <w:szCs w:val="23"/>
        </w:rPr>
        <w:t xml:space="preserve"> </w:t>
      </w:r>
      <w:r w:rsidRPr="00765C7E">
        <w:rPr>
          <w:rFonts w:eastAsia="Verdana" w:cstheme="minorHAnsi"/>
          <w:color w:val="231F20"/>
          <w:szCs w:val="23"/>
        </w:rPr>
        <w:t>somewh</w:t>
      </w:r>
      <w:r>
        <w:rPr>
          <w:rFonts w:eastAsia="Verdana" w:cstheme="minorHAnsi"/>
          <w:color w:val="231F20"/>
          <w:szCs w:val="23"/>
        </w:rPr>
        <w:t xml:space="preserve">ere else on the gender spectrum. Everyone has a gender identity. People generally know their gender identity by the time they are three to five years old. </w:t>
      </w:r>
      <w:r w:rsidRPr="00C75BB9">
        <w:rPr>
          <w:rStyle w:val="s1"/>
          <w:rFonts w:cstheme="minorHAnsi"/>
        </w:rPr>
        <w:t xml:space="preserve">Common identity labels include man, woman, genderqueer, transgender, gender fluid, non-binary, agender, and more. </w:t>
      </w:r>
      <w:r>
        <w:rPr>
          <w:rFonts w:cstheme="minorHAnsi"/>
        </w:rPr>
        <w:t>Gender identity is different from gender expression, which r</w:t>
      </w:r>
      <w:r w:rsidRPr="00765C7E">
        <w:rPr>
          <w:rFonts w:cstheme="minorHAnsi"/>
        </w:rPr>
        <w:t xml:space="preserve">elates to how a person communicates their gender identity to others through expressions such as </w:t>
      </w:r>
      <w:r>
        <w:rPr>
          <w:rFonts w:cstheme="minorHAnsi"/>
        </w:rPr>
        <w:t xml:space="preserve">their </w:t>
      </w:r>
      <w:r w:rsidRPr="00765C7E">
        <w:rPr>
          <w:rFonts w:cstheme="minorHAnsi"/>
        </w:rPr>
        <w:t xml:space="preserve">clothing, hairstyle, </w:t>
      </w:r>
      <w:r>
        <w:rPr>
          <w:rFonts w:cstheme="minorHAnsi"/>
        </w:rPr>
        <w:t xml:space="preserve">and </w:t>
      </w:r>
      <w:r w:rsidRPr="00765C7E">
        <w:rPr>
          <w:rFonts w:cstheme="minorHAnsi"/>
        </w:rPr>
        <w:t>mannerisms</w:t>
      </w:r>
      <w:r>
        <w:rPr>
          <w:rFonts w:cstheme="minorHAnsi"/>
        </w:rPr>
        <w:t>.</w:t>
      </w:r>
      <w:r w:rsidRPr="00765C7E">
        <w:rPr>
          <w:rFonts w:cstheme="minorHAnsi"/>
        </w:rPr>
        <w:t xml:space="preserve">  </w:t>
      </w:r>
    </w:p>
    <w:p w14:paraId="7F35EB68" w14:textId="77777777" w:rsidR="00E86B29" w:rsidRDefault="00E86B29" w:rsidP="00E86B29">
      <w:pPr>
        <w:spacing w:after="0" w:line="240" w:lineRule="auto"/>
      </w:pPr>
    </w:p>
    <w:p w14:paraId="5294ECE4" w14:textId="1A8DCE26" w:rsidR="00E86B29" w:rsidRDefault="00E86B29" w:rsidP="00E86B29">
      <w:pPr>
        <w:pBdr>
          <w:top w:val="single" w:sz="4" w:space="1" w:color="auto"/>
          <w:left w:val="single" w:sz="4" w:space="0" w:color="auto"/>
          <w:bottom w:val="single" w:sz="4" w:space="1" w:color="auto"/>
          <w:right w:val="single" w:sz="4" w:space="4" w:color="auto"/>
        </w:pBdr>
        <w:spacing w:after="0" w:line="240" w:lineRule="auto"/>
      </w:pPr>
      <w:r>
        <w:rPr>
          <w:b/>
        </w:rPr>
        <w:t xml:space="preserve">Transgender – Short Answer (Elementary): </w:t>
      </w:r>
      <w:r w:rsidRPr="00AD3233">
        <w:rPr>
          <w:i/>
        </w:rPr>
        <w:t>Gender identity</w:t>
      </w:r>
      <w:r>
        <w:t xml:space="preserve"> means whether we are a boy, a girl, or some other gender. We all have a gender identity. For some people, how they feel on the inside doesn’t match how they look on the outside. For example, a person might be born with a penis, but know they are a girl; or a person might be born with a vulva, but know they are a boy. </w:t>
      </w:r>
      <w:r w:rsidRPr="00795589">
        <w:t xml:space="preserve">When this happens, they </w:t>
      </w:r>
      <w:r w:rsidR="00AD3233">
        <w:t>might identify as</w:t>
      </w:r>
      <w:r w:rsidRPr="00795589">
        <w:t xml:space="preserve"> transgender.</w:t>
      </w:r>
      <w:r>
        <w:t xml:space="preserve">  </w:t>
      </w:r>
    </w:p>
    <w:p w14:paraId="3650C743" w14:textId="77777777" w:rsidR="00E86B29" w:rsidRDefault="00E86B29" w:rsidP="00E86B29">
      <w:pPr>
        <w:pBdr>
          <w:top w:val="single" w:sz="4" w:space="1" w:color="auto"/>
          <w:left w:val="single" w:sz="4" w:space="0" w:color="auto"/>
          <w:bottom w:val="single" w:sz="4" w:space="1" w:color="auto"/>
          <w:right w:val="single" w:sz="4" w:space="4" w:color="auto"/>
        </w:pBdr>
        <w:spacing w:after="0" w:line="240" w:lineRule="auto"/>
      </w:pPr>
    </w:p>
    <w:p w14:paraId="4A4CB5FD" w14:textId="292A8A55" w:rsidR="00AD3233" w:rsidRDefault="00AD3233" w:rsidP="00E86B29">
      <w:pPr>
        <w:pBdr>
          <w:top w:val="single" w:sz="4" w:space="1" w:color="auto"/>
          <w:left w:val="single" w:sz="4" w:space="0" w:color="auto"/>
          <w:bottom w:val="single" w:sz="4" w:space="1" w:color="auto"/>
          <w:right w:val="single" w:sz="4" w:space="4" w:color="auto"/>
        </w:pBdr>
        <w:spacing w:after="0" w:line="240" w:lineRule="auto"/>
      </w:pPr>
      <w:r>
        <w:rPr>
          <w:b/>
        </w:rPr>
        <w:t>Transgender</w:t>
      </w:r>
      <w:r w:rsidR="00E86B29">
        <w:rPr>
          <w:b/>
        </w:rPr>
        <w:t xml:space="preserve"> – Long Answer (Elementary): </w:t>
      </w:r>
      <w:r w:rsidR="00E86B29" w:rsidRPr="00AD3233">
        <w:rPr>
          <w:i/>
        </w:rPr>
        <w:t>Gender identity</w:t>
      </w:r>
      <w:r w:rsidR="00E86B29">
        <w:t xml:space="preserve"> means whether we are a boy, a girl, or some other gender. We all have a gender identity. For some people, how they feel on the inside doesn’t match how they look on the outside. For example, a person might be born with a penis, but know they are a girl; or a person might be born with a vulva, but know they are a boy. </w:t>
      </w:r>
      <w:r w:rsidR="00E86B29" w:rsidRPr="00795589">
        <w:t xml:space="preserve">When this happens, they </w:t>
      </w:r>
      <w:r>
        <w:t>might identify as</w:t>
      </w:r>
      <w:r w:rsidR="00E86B29" w:rsidRPr="00795589">
        <w:t xml:space="preserve"> transgender</w:t>
      </w:r>
      <w:r w:rsidR="00E86B29" w:rsidRPr="006D4522">
        <w:t>.</w:t>
      </w:r>
      <w:r w:rsidR="00E86B29">
        <w:t xml:space="preserve"> There are lots of different ways to be a boy or a girl or another gender. It’s not just our bodies, but how we think about ourselves in our minds. Just because someone looks like a boy or looks like a girl</w:t>
      </w:r>
      <w:r w:rsidR="0031117B">
        <w:t>, that</w:t>
      </w:r>
      <w:r w:rsidR="00E86B29">
        <w:t xml:space="preserve"> doesn’t mean we know how they feel on the inside.  </w:t>
      </w:r>
    </w:p>
    <w:p w14:paraId="7766A6CB" w14:textId="77777777" w:rsidR="00AD3233" w:rsidRPr="00AD3233" w:rsidRDefault="00AD3233" w:rsidP="00AD3233">
      <w:pPr>
        <w:pBdr>
          <w:top w:val="single" w:sz="4" w:space="1" w:color="auto"/>
          <w:left w:val="single" w:sz="4" w:space="0" w:color="auto"/>
          <w:bottom w:val="single" w:sz="4" w:space="1" w:color="auto"/>
          <w:right w:val="single" w:sz="4" w:space="4" w:color="auto"/>
        </w:pBdr>
        <w:spacing w:before="100" w:beforeAutospacing="1" w:after="0" w:line="240" w:lineRule="auto"/>
        <w:rPr>
          <w:rFonts w:ascii="Calibri" w:eastAsia="Calibri" w:hAnsi="Calibri" w:cs="Calibri"/>
          <w:color w:val="000000"/>
        </w:rPr>
      </w:pPr>
      <w:r w:rsidRPr="00AD3233">
        <w:rPr>
          <w:rFonts w:ascii="Calibri" w:eastAsia="Calibri" w:hAnsi="Calibri" w:cs="Calibri"/>
          <w:b/>
          <w:color w:val="000000"/>
        </w:rPr>
        <w:t xml:space="preserve">Transgender – Short Answer (Middle/High School): </w:t>
      </w:r>
      <w:r w:rsidRPr="00AD3233">
        <w:rPr>
          <w:rFonts w:ascii="Calibri" w:eastAsia="Verdana" w:hAnsi="Calibri" w:cs="Calibri"/>
          <w:i/>
          <w:color w:val="231F20"/>
        </w:rPr>
        <w:t>Gender identity</w:t>
      </w:r>
      <w:r w:rsidRPr="00AD3233">
        <w:rPr>
          <w:rFonts w:ascii="Calibri" w:eastAsia="Verdana" w:hAnsi="Calibri" w:cs="Calibri"/>
          <w:color w:val="231F20"/>
        </w:rPr>
        <w:t xml:space="preserve"> is a </w:t>
      </w:r>
      <w:r w:rsidRPr="00AD3233">
        <w:rPr>
          <w:rFonts w:ascii="Calibri" w:eastAsia="Verdana" w:hAnsi="Calibri" w:cs="Calibri"/>
          <w:color w:val="231F20"/>
          <w:spacing w:val="-2"/>
        </w:rPr>
        <w:t>person’s</w:t>
      </w:r>
      <w:r w:rsidRPr="00AD3233">
        <w:rPr>
          <w:rFonts w:ascii="Calibri" w:eastAsia="Verdana" w:hAnsi="Calibri" w:cs="Calibri"/>
          <w:color w:val="231F20"/>
        </w:rPr>
        <w:t xml:space="preserve"> deeply held internal sense of being a boy/man, a girl/woman, or</w:t>
      </w:r>
      <w:r w:rsidRPr="00AD3233">
        <w:rPr>
          <w:rFonts w:ascii="Calibri" w:eastAsia="Verdana" w:hAnsi="Calibri" w:cs="Calibri"/>
          <w:color w:val="231F20"/>
          <w:spacing w:val="27"/>
        </w:rPr>
        <w:t xml:space="preserve"> </w:t>
      </w:r>
      <w:r w:rsidRPr="00AD3233">
        <w:rPr>
          <w:rFonts w:ascii="Calibri" w:eastAsia="Verdana" w:hAnsi="Calibri" w:cs="Calibri"/>
          <w:color w:val="231F20"/>
        </w:rPr>
        <w:t>somewhere else on the gender spectrum. Everyone has a gender identity.  </w:t>
      </w:r>
      <w:r w:rsidRPr="00AD3233">
        <w:rPr>
          <w:rFonts w:ascii="Calibri" w:eastAsia="Calibri" w:hAnsi="Calibri" w:cs="Calibri"/>
          <w:color w:val="231F20"/>
        </w:rPr>
        <w:t>For some people, how they feel on the inside doesn’t match how they look on the outside. For example, a person might be born with a penis, but know they are a girl/woman; or a person might be born with a vulva, but know they are a boy/man. When this happens, they might identify as transgender.</w:t>
      </w:r>
    </w:p>
    <w:p w14:paraId="36E9485E" w14:textId="2C6915C5" w:rsidR="00F07D3E" w:rsidRDefault="00AD3233" w:rsidP="00AD3233">
      <w:pPr>
        <w:pBdr>
          <w:top w:val="single" w:sz="4" w:space="1" w:color="auto"/>
          <w:left w:val="single" w:sz="4" w:space="0" w:color="auto"/>
          <w:bottom w:val="single" w:sz="4" w:space="1" w:color="auto"/>
          <w:right w:val="single" w:sz="4" w:space="4" w:color="auto"/>
        </w:pBdr>
        <w:spacing w:before="100" w:beforeAutospacing="1" w:after="0" w:line="240" w:lineRule="auto"/>
      </w:pPr>
      <w:r w:rsidRPr="00AD3233">
        <w:rPr>
          <w:rFonts w:ascii="Calibri" w:eastAsia="Calibri" w:hAnsi="Calibri" w:cs="Calibri"/>
          <w:b/>
          <w:color w:val="000000"/>
          <w:szCs w:val="24"/>
        </w:rPr>
        <w:t xml:space="preserve">Transgender – Long Answer (Middle/High School): </w:t>
      </w:r>
      <w:r w:rsidRPr="00AD3233">
        <w:rPr>
          <w:rFonts w:ascii="Calibri" w:eastAsia="Verdana" w:hAnsi="Calibri" w:cs="Calibri"/>
          <w:i/>
          <w:color w:val="231F20"/>
          <w:szCs w:val="23"/>
        </w:rPr>
        <w:t>Gender identity</w:t>
      </w:r>
      <w:r w:rsidRPr="00AD3233">
        <w:rPr>
          <w:rFonts w:ascii="Calibri" w:eastAsia="Verdana" w:hAnsi="Calibri" w:cs="Calibri"/>
          <w:color w:val="231F20"/>
          <w:szCs w:val="23"/>
        </w:rPr>
        <w:t xml:space="preserve"> is </w:t>
      </w:r>
      <w:r w:rsidRPr="00AD3233">
        <w:rPr>
          <w:rFonts w:ascii="Calibri" w:eastAsia="Verdana" w:hAnsi="Calibri" w:cs="Calibri"/>
          <w:color w:val="231F20"/>
          <w:spacing w:val="-2"/>
          <w:szCs w:val="23"/>
        </w:rPr>
        <w:t>person’s</w:t>
      </w:r>
      <w:r w:rsidRPr="00AD3233">
        <w:rPr>
          <w:rFonts w:ascii="Calibri" w:eastAsia="Verdana" w:hAnsi="Calibri" w:cs="Calibri"/>
          <w:color w:val="231F20"/>
          <w:szCs w:val="23"/>
        </w:rPr>
        <w:t xml:space="preserve"> deeply held internal sense of being a boy/man, a girl/woman, or</w:t>
      </w:r>
      <w:r w:rsidRPr="00AD3233">
        <w:rPr>
          <w:rFonts w:ascii="Calibri" w:eastAsia="Verdana" w:hAnsi="Calibri" w:cs="Calibri"/>
          <w:color w:val="231F20"/>
          <w:spacing w:val="27"/>
          <w:szCs w:val="23"/>
        </w:rPr>
        <w:t xml:space="preserve"> </w:t>
      </w:r>
      <w:r w:rsidRPr="00AD3233">
        <w:rPr>
          <w:rFonts w:ascii="Calibri" w:eastAsia="Verdana" w:hAnsi="Calibri" w:cs="Calibri"/>
          <w:color w:val="231F20"/>
          <w:szCs w:val="23"/>
        </w:rPr>
        <w:t xml:space="preserve">somewhere else on the gender spectrum. Everyone has a gender identity. </w:t>
      </w:r>
      <w:r w:rsidRPr="00AD3233">
        <w:rPr>
          <w:rFonts w:ascii="Calibri" w:eastAsia="Verdana" w:hAnsi="Calibri" w:cs="Calibri"/>
          <w:color w:val="231F20"/>
          <w:szCs w:val="24"/>
        </w:rPr>
        <w:t>For some people, how they feel on the inside doesn’t match how they look on the outside. For example, a person might be born with a penis, but know they are a girl/woman; or a person might be born with a vulva, but know they are a boy/man. When this happens, they might identify as transgender.  Some transgender people may change their name, pronouns, physical appearance, etc. to bring their body or outward appearance into alignment with their gender identity, while others may not.  </w:t>
      </w:r>
      <w:r w:rsidRPr="00AD3233">
        <w:rPr>
          <w:rFonts w:ascii="Calibri" w:eastAsia="Verdana" w:hAnsi="Calibri" w:cs="Calibri"/>
          <w:color w:val="231F20"/>
          <w:szCs w:val="23"/>
        </w:rPr>
        <w:t>People generally know their gender identity by the time they are three to five years old. </w:t>
      </w:r>
      <w:r w:rsidRPr="00AD3233">
        <w:rPr>
          <w:rFonts w:ascii="Calibri" w:eastAsia="Calibri" w:hAnsi="Calibri" w:cs="Calibri"/>
          <w:color w:val="000000"/>
          <w:szCs w:val="24"/>
        </w:rPr>
        <w:t> </w:t>
      </w:r>
      <w:r>
        <w:t xml:space="preserve"> </w:t>
      </w:r>
    </w:p>
    <w:p w14:paraId="7F6C60EE" w14:textId="77777777" w:rsidR="00AD3233" w:rsidRDefault="00AD3233" w:rsidP="00883658">
      <w:pPr>
        <w:pBdr>
          <w:top w:val="single" w:sz="4" w:space="1" w:color="auto"/>
          <w:left w:val="single" w:sz="4" w:space="0" w:color="auto"/>
          <w:bottom w:val="single" w:sz="4" w:space="1" w:color="auto"/>
          <w:right w:val="single" w:sz="4" w:space="4" w:color="auto"/>
        </w:pBdr>
        <w:spacing w:after="0" w:line="240" w:lineRule="auto"/>
        <w:rPr>
          <w:b/>
        </w:rPr>
      </w:pPr>
    </w:p>
    <w:p w14:paraId="3425EB11" w14:textId="13A36BD4" w:rsidR="00666596" w:rsidRPr="00883658" w:rsidRDefault="00F07D3E" w:rsidP="00883658">
      <w:pPr>
        <w:pBdr>
          <w:top w:val="single" w:sz="4" w:space="1" w:color="auto"/>
          <w:left w:val="single" w:sz="4" w:space="0" w:color="auto"/>
          <w:bottom w:val="single" w:sz="4" w:space="1" w:color="auto"/>
          <w:right w:val="single" w:sz="4" w:space="4" w:color="auto"/>
        </w:pBdr>
        <w:spacing w:after="0" w:line="240" w:lineRule="auto"/>
        <w:rPr>
          <w:b/>
        </w:rPr>
      </w:pPr>
      <w:r>
        <w:rPr>
          <w:b/>
        </w:rPr>
        <w:t xml:space="preserve">Tip: </w:t>
      </w:r>
      <w:r w:rsidRPr="00883658">
        <w:rPr>
          <w:b/>
        </w:rPr>
        <w:t>If students have not been taught</w:t>
      </w:r>
      <w:r w:rsidR="00666596" w:rsidRPr="00883658">
        <w:rPr>
          <w:b/>
        </w:rPr>
        <w:t xml:space="preserve"> the term </w:t>
      </w:r>
      <w:r w:rsidR="0031117B" w:rsidRPr="00883658">
        <w:rPr>
          <w:b/>
        </w:rPr>
        <w:t>“</w:t>
      </w:r>
      <w:r w:rsidR="00666596" w:rsidRPr="00883658">
        <w:rPr>
          <w:b/>
        </w:rPr>
        <w:t>vulva,</w:t>
      </w:r>
      <w:r w:rsidR="0031117B" w:rsidRPr="00883658">
        <w:rPr>
          <w:b/>
        </w:rPr>
        <w:t>”</w:t>
      </w:r>
      <w:r w:rsidR="00666596" w:rsidRPr="00883658">
        <w:rPr>
          <w:b/>
        </w:rPr>
        <w:t xml:space="preserve"> define it as the area between the legs that includes the vagina, clitoris, and labia.</w:t>
      </w:r>
    </w:p>
    <w:p w14:paraId="1C0EDAB0" w14:textId="77777777" w:rsidR="00AD3233" w:rsidRDefault="00AD3233" w:rsidP="006B0D8E">
      <w:pPr>
        <w:spacing w:after="0" w:line="240" w:lineRule="auto"/>
      </w:pPr>
    </w:p>
    <w:p w14:paraId="2287DDAC" w14:textId="62276306" w:rsidR="00BE7E05" w:rsidRDefault="00BE7E05" w:rsidP="006B0D8E">
      <w:pPr>
        <w:spacing w:after="0" w:line="240" w:lineRule="auto"/>
      </w:pPr>
      <w:r>
        <w:t xml:space="preserve">Please contact </w:t>
      </w:r>
      <w:r w:rsidR="00F57F6E" w:rsidRPr="003E0880">
        <w:rPr>
          <w:highlight w:val="yellow"/>
        </w:rPr>
        <w:t>[insert name]</w:t>
      </w:r>
      <w:r w:rsidR="00C030EE">
        <w:t xml:space="preserve"> at </w:t>
      </w:r>
      <w:r w:rsidR="00F57F6E" w:rsidRPr="003E0880">
        <w:rPr>
          <w:highlight w:val="yellow"/>
        </w:rPr>
        <w:t>[insert phone number and email]</w:t>
      </w:r>
      <w:r w:rsidR="00C030EE">
        <w:t xml:space="preserve"> </w:t>
      </w:r>
      <w:r w:rsidRPr="003F727E">
        <w:t>if you need additional information about answering student questions.</w:t>
      </w:r>
    </w:p>
    <w:p w14:paraId="514FD145" w14:textId="77777777" w:rsidR="00BE7E05" w:rsidRPr="00BE7E05" w:rsidRDefault="00BE7E05" w:rsidP="00C030EE">
      <w:pPr>
        <w:spacing w:after="0" w:line="240" w:lineRule="auto"/>
        <w:rPr>
          <w:sz w:val="24"/>
          <w:szCs w:val="24"/>
        </w:rPr>
      </w:pPr>
    </w:p>
    <w:p w14:paraId="36F443FC" w14:textId="77777777" w:rsidR="004A3408" w:rsidRDefault="00670719">
      <w:pPr>
        <w:spacing w:after="0" w:line="240" w:lineRule="auto"/>
        <w:rPr>
          <w:sz w:val="20"/>
          <w:szCs w:val="20"/>
        </w:rPr>
      </w:pPr>
      <w:r w:rsidRPr="00AA0DEC">
        <w:rPr>
          <w:sz w:val="20"/>
          <w:szCs w:val="20"/>
        </w:rPr>
        <w:t>Source</w:t>
      </w:r>
      <w:r w:rsidR="004A3408">
        <w:rPr>
          <w:sz w:val="20"/>
          <w:szCs w:val="20"/>
        </w:rPr>
        <w:t>s</w:t>
      </w:r>
      <w:r w:rsidRPr="00AA0DEC">
        <w:rPr>
          <w:sz w:val="20"/>
          <w:szCs w:val="20"/>
        </w:rPr>
        <w:t xml:space="preserve">: </w:t>
      </w:r>
    </w:p>
    <w:p w14:paraId="42E3F664" w14:textId="77777777" w:rsidR="004A3408" w:rsidRDefault="00670719" w:rsidP="004A3408">
      <w:pPr>
        <w:pStyle w:val="ListParagraph"/>
        <w:numPr>
          <w:ilvl w:val="0"/>
          <w:numId w:val="12"/>
        </w:numPr>
        <w:spacing w:after="0" w:line="240" w:lineRule="auto"/>
        <w:rPr>
          <w:sz w:val="20"/>
          <w:szCs w:val="20"/>
        </w:rPr>
      </w:pPr>
      <w:r w:rsidRPr="00795589">
        <w:rPr>
          <w:sz w:val="20"/>
          <w:szCs w:val="20"/>
        </w:rPr>
        <w:t>Adapted from work done by the Lansing School District SEAB.</w:t>
      </w:r>
      <w:r w:rsidR="004A3408" w:rsidRPr="00795589">
        <w:rPr>
          <w:sz w:val="20"/>
          <w:szCs w:val="20"/>
        </w:rPr>
        <w:t xml:space="preserve"> </w:t>
      </w:r>
    </w:p>
    <w:p w14:paraId="5D3689BD" w14:textId="6881493F" w:rsidR="00670719" w:rsidRPr="00AD3233" w:rsidRDefault="004A3408" w:rsidP="00795589">
      <w:pPr>
        <w:pStyle w:val="ListParagraph"/>
        <w:numPr>
          <w:ilvl w:val="0"/>
          <w:numId w:val="12"/>
        </w:numPr>
        <w:spacing w:after="0" w:line="240" w:lineRule="auto"/>
        <w:rPr>
          <w:sz w:val="18"/>
          <w:szCs w:val="20"/>
        </w:rPr>
      </w:pPr>
      <w:r w:rsidRPr="00AD3233">
        <w:rPr>
          <w:sz w:val="20"/>
        </w:rPr>
        <w:t>Welcoming Schools Project</w:t>
      </w:r>
    </w:p>
    <w:sectPr w:rsidR="00670719" w:rsidRPr="00AD3233" w:rsidSect="00AD3233">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0438" w14:textId="77777777" w:rsidR="009612F4" w:rsidRDefault="009612F4" w:rsidP="00F11AEA">
      <w:pPr>
        <w:spacing w:after="0" w:line="240" w:lineRule="auto"/>
      </w:pPr>
      <w:r>
        <w:separator/>
      </w:r>
    </w:p>
  </w:endnote>
  <w:endnote w:type="continuationSeparator" w:id="0">
    <w:p w14:paraId="0EEE2757" w14:textId="77777777" w:rsidR="009612F4" w:rsidRDefault="009612F4" w:rsidP="00F1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220773"/>
      <w:docPartObj>
        <w:docPartGallery w:val="Page Numbers (Bottom of Page)"/>
        <w:docPartUnique/>
      </w:docPartObj>
    </w:sdtPr>
    <w:sdtEndPr>
      <w:rPr>
        <w:color w:val="7F7F7F" w:themeColor="background1" w:themeShade="7F"/>
        <w:spacing w:val="60"/>
      </w:rPr>
    </w:sdtEndPr>
    <w:sdtContent>
      <w:p w14:paraId="17557BCE" w14:textId="77777777" w:rsidR="006B0D8E" w:rsidRDefault="006B0D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0CAF">
          <w:rPr>
            <w:noProof/>
          </w:rPr>
          <w:t>3</w:t>
        </w:r>
        <w:r>
          <w:rPr>
            <w:noProof/>
          </w:rPr>
          <w:fldChar w:fldCharType="end"/>
        </w:r>
        <w:r>
          <w:t xml:space="preserve"> | </w:t>
        </w:r>
        <w:r>
          <w:rPr>
            <w:color w:val="7F7F7F" w:themeColor="background1" w:themeShade="7F"/>
            <w:spacing w:val="60"/>
          </w:rPr>
          <w:t>Page</w:t>
        </w:r>
      </w:p>
    </w:sdtContent>
  </w:sdt>
  <w:p w14:paraId="457B4642" w14:textId="77777777" w:rsidR="00F11AEA" w:rsidRDefault="00F1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56DE" w14:textId="77777777" w:rsidR="009612F4" w:rsidRDefault="009612F4" w:rsidP="00F11AEA">
      <w:pPr>
        <w:spacing w:after="0" w:line="240" w:lineRule="auto"/>
      </w:pPr>
      <w:r>
        <w:separator/>
      </w:r>
    </w:p>
  </w:footnote>
  <w:footnote w:type="continuationSeparator" w:id="0">
    <w:p w14:paraId="25D3EECB" w14:textId="77777777" w:rsidR="009612F4" w:rsidRDefault="009612F4" w:rsidP="00F11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5BFF"/>
    <w:multiLevelType w:val="hybridMultilevel"/>
    <w:tmpl w:val="4216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C66CD"/>
    <w:multiLevelType w:val="hybridMultilevel"/>
    <w:tmpl w:val="26A8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67954"/>
    <w:multiLevelType w:val="hybridMultilevel"/>
    <w:tmpl w:val="9FA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3538"/>
    <w:multiLevelType w:val="hybridMultilevel"/>
    <w:tmpl w:val="AE18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242C4"/>
    <w:multiLevelType w:val="hybridMultilevel"/>
    <w:tmpl w:val="26A4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182643"/>
    <w:multiLevelType w:val="multilevel"/>
    <w:tmpl w:val="37983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FD34281"/>
    <w:multiLevelType w:val="hybridMultilevel"/>
    <w:tmpl w:val="3FF4F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32444"/>
    <w:multiLevelType w:val="hybridMultilevel"/>
    <w:tmpl w:val="9DCC0094"/>
    <w:lvl w:ilvl="0" w:tplc="6AEEBC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65E2"/>
    <w:multiLevelType w:val="hybridMultilevel"/>
    <w:tmpl w:val="B11A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E642C"/>
    <w:multiLevelType w:val="hybridMultilevel"/>
    <w:tmpl w:val="4BF69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9D1800"/>
    <w:multiLevelType w:val="hybridMultilevel"/>
    <w:tmpl w:val="C5B65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3D4E0A"/>
    <w:multiLevelType w:val="hybridMultilevel"/>
    <w:tmpl w:val="36D86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8"/>
  </w:num>
  <w:num w:numId="5">
    <w:abstractNumId w:val="0"/>
  </w:num>
  <w:num w:numId="6">
    <w:abstractNumId w:val="3"/>
  </w:num>
  <w:num w:numId="7">
    <w:abstractNumId w:val="9"/>
  </w:num>
  <w:num w:numId="8">
    <w:abstractNumId w:val="5"/>
  </w:num>
  <w:num w:numId="9">
    <w:abstractNumId w:val="6"/>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EA"/>
    <w:rsid w:val="000428AE"/>
    <w:rsid w:val="000669E1"/>
    <w:rsid w:val="00074067"/>
    <w:rsid w:val="000B780A"/>
    <w:rsid w:val="000C581D"/>
    <w:rsid w:val="001117BC"/>
    <w:rsid w:val="0019302C"/>
    <w:rsid w:val="001B7252"/>
    <w:rsid w:val="00212D9D"/>
    <w:rsid w:val="0027671B"/>
    <w:rsid w:val="002830D8"/>
    <w:rsid w:val="002D4C16"/>
    <w:rsid w:val="002E3ED1"/>
    <w:rsid w:val="0031117B"/>
    <w:rsid w:val="00334787"/>
    <w:rsid w:val="003441BE"/>
    <w:rsid w:val="003504DD"/>
    <w:rsid w:val="003564A6"/>
    <w:rsid w:val="00394287"/>
    <w:rsid w:val="003E0880"/>
    <w:rsid w:val="003F3120"/>
    <w:rsid w:val="0041197D"/>
    <w:rsid w:val="00463070"/>
    <w:rsid w:val="00463340"/>
    <w:rsid w:val="004A3408"/>
    <w:rsid w:val="004C202E"/>
    <w:rsid w:val="00521A29"/>
    <w:rsid w:val="0056262E"/>
    <w:rsid w:val="005B15F3"/>
    <w:rsid w:val="005B1CA5"/>
    <w:rsid w:val="005D186D"/>
    <w:rsid w:val="005F6B7E"/>
    <w:rsid w:val="00630F64"/>
    <w:rsid w:val="00666596"/>
    <w:rsid w:val="00670719"/>
    <w:rsid w:val="006B0D8E"/>
    <w:rsid w:val="006D4522"/>
    <w:rsid w:val="006F4301"/>
    <w:rsid w:val="007039AB"/>
    <w:rsid w:val="00761BB4"/>
    <w:rsid w:val="00765C7E"/>
    <w:rsid w:val="00795589"/>
    <w:rsid w:val="007D559A"/>
    <w:rsid w:val="00804B48"/>
    <w:rsid w:val="00841C68"/>
    <w:rsid w:val="008526DA"/>
    <w:rsid w:val="00871DDD"/>
    <w:rsid w:val="00883658"/>
    <w:rsid w:val="008C6817"/>
    <w:rsid w:val="008D6FB3"/>
    <w:rsid w:val="008E3EE6"/>
    <w:rsid w:val="009037DA"/>
    <w:rsid w:val="0094799E"/>
    <w:rsid w:val="009612F4"/>
    <w:rsid w:val="00963867"/>
    <w:rsid w:val="00964538"/>
    <w:rsid w:val="00986CE0"/>
    <w:rsid w:val="009930EE"/>
    <w:rsid w:val="009A43CB"/>
    <w:rsid w:val="009C74D9"/>
    <w:rsid w:val="00A178C3"/>
    <w:rsid w:val="00A323F7"/>
    <w:rsid w:val="00A41486"/>
    <w:rsid w:val="00A556A7"/>
    <w:rsid w:val="00A768D6"/>
    <w:rsid w:val="00A906C1"/>
    <w:rsid w:val="00AA0DEC"/>
    <w:rsid w:val="00AA6A36"/>
    <w:rsid w:val="00AD3233"/>
    <w:rsid w:val="00AF3F1E"/>
    <w:rsid w:val="00B01572"/>
    <w:rsid w:val="00B728DD"/>
    <w:rsid w:val="00B764C4"/>
    <w:rsid w:val="00BE400B"/>
    <w:rsid w:val="00BE5B23"/>
    <w:rsid w:val="00BE7E05"/>
    <w:rsid w:val="00C00A74"/>
    <w:rsid w:val="00C030EE"/>
    <w:rsid w:val="00C04CB3"/>
    <w:rsid w:val="00C57E20"/>
    <w:rsid w:val="00C71612"/>
    <w:rsid w:val="00C75BB9"/>
    <w:rsid w:val="00C80F37"/>
    <w:rsid w:val="00CC4264"/>
    <w:rsid w:val="00CC5795"/>
    <w:rsid w:val="00D6297B"/>
    <w:rsid w:val="00D64061"/>
    <w:rsid w:val="00DF4E43"/>
    <w:rsid w:val="00DF50CB"/>
    <w:rsid w:val="00E20CAF"/>
    <w:rsid w:val="00E275EA"/>
    <w:rsid w:val="00E647F1"/>
    <w:rsid w:val="00E77207"/>
    <w:rsid w:val="00E84F46"/>
    <w:rsid w:val="00E86B29"/>
    <w:rsid w:val="00EB6928"/>
    <w:rsid w:val="00ED7572"/>
    <w:rsid w:val="00F07D3E"/>
    <w:rsid w:val="00F11AEA"/>
    <w:rsid w:val="00F22428"/>
    <w:rsid w:val="00F57F6E"/>
    <w:rsid w:val="00F72C33"/>
    <w:rsid w:val="00F907A0"/>
    <w:rsid w:val="00F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75C"/>
  <w15:chartTrackingRefBased/>
  <w15:docId w15:val="{18389332-B606-4A4F-877D-AD8D6119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EA"/>
    <w:pPr>
      <w:ind w:left="720"/>
      <w:contextualSpacing/>
    </w:pPr>
  </w:style>
  <w:style w:type="paragraph" w:styleId="Header">
    <w:name w:val="header"/>
    <w:basedOn w:val="Normal"/>
    <w:link w:val="HeaderChar"/>
    <w:uiPriority w:val="99"/>
    <w:unhideWhenUsed/>
    <w:rsid w:val="00F1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EA"/>
  </w:style>
  <w:style w:type="paragraph" w:styleId="Footer">
    <w:name w:val="footer"/>
    <w:basedOn w:val="Normal"/>
    <w:link w:val="FooterChar"/>
    <w:uiPriority w:val="99"/>
    <w:unhideWhenUsed/>
    <w:rsid w:val="00F1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EA"/>
  </w:style>
  <w:style w:type="paragraph" w:styleId="BalloonText">
    <w:name w:val="Balloon Text"/>
    <w:basedOn w:val="Normal"/>
    <w:link w:val="BalloonTextChar"/>
    <w:uiPriority w:val="99"/>
    <w:semiHidden/>
    <w:unhideWhenUsed/>
    <w:rsid w:val="009C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D9"/>
    <w:rPr>
      <w:rFonts w:ascii="Segoe UI" w:hAnsi="Segoe UI" w:cs="Segoe UI"/>
      <w:sz w:val="18"/>
      <w:szCs w:val="18"/>
    </w:rPr>
  </w:style>
  <w:style w:type="character" w:styleId="CommentReference">
    <w:name w:val="annotation reference"/>
    <w:basedOn w:val="DefaultParagraphFont"/>
    <w:uiPriority w:val="99"/>
    <w:semiHidden/>
    <w:unhideWhenUsed/>
    <w:rsid w:val="00765C7E"/>
    <w:rPr>
      <w:sz w:val="16"/>
      <w:szCs w:val="16"/>
    </w:rPr>
  </w:style>
  <w:style w:type="paragraph" w:styleId="CommentText">
    <w:name w:val="annotation text"/>
    <w:basedOn w:val="Normal"/>
    <w:link w:val="CommentTextChar"/>
    <w:uiPriority w:val="99"/>
    <w:semiHidden/>
    <w:unhideWhenUsed/>
    <w:rsid w:val="00765C7E"/>
    <w:pPr>
      <w:spacing w:line="240" w:lineRule="auto"/>
    </w:pPr>
    <w:rPr>
      <w:sz w:val="20"/>
      <w:szCs w:val="20"/>
    </w:rPr>
  </w:style>
  <w:style w:type="character" w:customStyle="1" w:styleId="CommentTextChar">
    <w:name w:val="Comment Text Char"/>
    <w:basedOn w:val="DefaultParagraphFont"/>
    <w:link w:val="CommentText"/>
    <w:uiPriority w:val="99"/>
    <w:semiHidden/>
    <w:rsid w:val="00765C7E"/>
    <w:rPr>
      <w:sz w:val="20"/>
      <w:szCs w:val="20"/>
    </w:rPr>
  </w:style>
  <w:style w:type="paragraph" w:styleId="CommentSubject">
    <w:name w:val="annotation subject"/>
    <w:basedOn w:val="CommentText"/>
    <w:next w:val="CommentText"/>
    <w:link w:val="CommentSubjectChar"/>
    <w:uiPriority w:val="99"/>
    <w:semiHidden/>
    <w:unhideWhenUsed/>
    <w:rsid w:val="00765C7E"/>
    <w:rPr>
      <w:b/>
      <w:bCs/>
    </w:rPr>
  </w:style>
  <w:style w:type="character" w:customStyle="1" w:styleId="CommentSubjectChar">
    <w:name w:val="Comment Subject Char"/>
    <w:basedOn w:val="CommentTextChar"/>
    <w:link w:val="CommentSubject"/>
    <w:uiPriority w:val="99"/>
    <w:semiHidden/>
    <w:rsid w:val="00765C7E"/>
    <w:rPr>
      <w:b/>
      <w:bCs/>
      <w:sz w:val="20"/>
      <w:szCs w:val="20"/>
    </w:rPr>
  </w:style>
  <w:style w:type="character" w:customStyle="1" w:styleId="s1">
    <w:name w:val="s1"/>
    <w:basedOn w:val="DefaultParagraphFont"/>
    <w:rsid w:val="00765C7E"/>
  </w:style>
  <w:style w:type="paragraph" w:styleId="Revision">
    <w:name w:val="Revision"/>
    <w:hidden/>
    <w:uiPriority w:val="99"/>
    <w:semiHidden/>
    <w:rsid w:val="00630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6078">
      <w:bodyDiv w:val="1"/>
      <w:marLeft w:val="0"/>
      <w:marRight w:val="0"/>
      <w:marTop w:val="0"/>
      <w:marBottom w:val="0"/>
      <w:divBdr>
        <w:top w:val="none" w:sz="0" w:space="0" w:color="auto"/>
        <w:left w:val="none" w:sz="0" w:space="0" w:color="auto"/>
        <w:bottom w:val="none" w:sz="0" w:space="0" w:color="auto"/>
        <w:right w:val="none" w:sz="0" w:space="0" w:color="auto"/>
      </w:divBdr>
    </w:div>
    <w:div w:id="568150530">
      <w:bodyDiv w:val="1"/>
      <w:marLeft w:val="0"/>
      <w:marRight w:val="0"/>
      <w:marTop w:val="0"/>
      <w:marBottom w:val="0"/>
      <w:divBdr>
        <w:top w:val="none" w:sz="0" w:space="0" w:color="auto"/>
        <w:left w:val="none" w:sz="0" w:space="0" w:color="auto"/>
        <w:bottom w:val="none" w:sz="0" w:space="0" w:color="auto"/>
        <w:right w:val="none" w:sz="0" w:space="0" w:color="auto"/>
      </w:divBdr>
    </w:div>
    <w:div w:id="911499631">
      <w:bodyDiv w:val="1"/>
      <w:marLeft w:val="0"/>
      <w:marRight w:val="0"/>
      <w:marTop w:val="0"/>
      <w:marBottom w:val="0"/>
      <w:divBdr>
        <w:top w:val="none" w:sz="0" w:space="0" w:color="auto"/>
        <w:left w:val="none" w:sz="0" w:space="0" w:color="auto"/>
        <w:bottom w:val="none" w:sz="0" w:space="0" w:color="auto"/>
        <w:right w:val="none" w:sz="0" w:space="0" w:color="auto"/>
      </w:divBdr>
      <w:divsChild>
        <w:div w:id="456948282">
          <w:marLeft w:val="0"/>
          <w:marRight w:val="0"/>
          <w:marTop w:val="0"/>
          <w:marBottom w:val="0"/>
          <w:divBdr>
            <w:top w:val="none" w:sz="0" w:space="0" w:color="auto"/>
            <w:left w:val="none" w:sz="0" w:space="0" w:color="auto"/>
            <w:bottom w:val="none" w:sz="0" w:space="0" w:color="auto"/>
            <w:right w:val="none" w:sz="0" w:space="0" w:color="auto"/>
          </w:divBdr>
          <w:divsChild>
            <w:div w:id="1354528950">
              <w:marLeft w:val="0"/>
              <w:marRight w:val="0"/>
              <w:marTop w:val="0"/>
              <w:marBottom w:val="0"/>
              <w:divBdr>
                <w:top w:val="none" w:sz="0" w:space="0" w:color="auto"/>
                <w:left w:val="none" w:sz="0" w:space="0" w:color="auto"/>
                <w:bottom w:val="none" w:sz="0" w:space="0" w:color="auto"/>
                <w:right w:val="none" w:sz="0" w:space="0" w:color="auto"/>
              </w:divBdr>
              <w:divsChild>
                <w:div w:id="18342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Wendy Sellers</cp:lastModifiedBy>
  <cp:revision>3</cp:revision>
  <cp:lastPrinted>2015-03-19T19:16:00Z</cp:lastPrinted>
  <dcterms:created xsi:type="dcterms:W3CDTF">2018-04-09T18:51:00Z</dcterms:created>
  <dcterms:modified xsi:type="dcterms:W3CDTF">2019-06-05T15:19:00Z</dcterms:modified>
</cp:coreProperties>
</file>